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D216" w14:textId="1E8AC0BE" w:rsidR="008C4342" w:rsidRDefault="008C4342" w:rsidP="008C4342">
      <w:r w:rsidRPr="00222979">
        <w:rPr>
          <w:rFonts w:asciiTheme="minorHAnsi" w:hAnsiTheme="minorHAnsi" w:cstheme="minorHAnsi"/>
          <w:noProof/>
        </w:rPr>
        <w:drawing>
          <wp:inline distT="0" distB="0" distL="0" distR="0" wp14:anchorId="35DF0968" wp14:editId="4878BA8A">
            <wp:extent cx="7200900" cy="4571683"/>
            <wp:effectExtent l="0" t="0" r="0" b="635"/>
            <wp:docPr id="95" name="Picture 9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hlinkClick r:id="rId7"/>
                    </pic:cNvPr>
                    <pic:cNvPicPr/>
                  </pic:nvPicPr>
                  <pic:blipFill>
                    <a:blip r:embed="rId8"/>
                    <a:stretch>
                      <a:fillRect/>
                    </a:stretch>
                  </pic:blipFill>
                  <pic:spPr>
                    <a:xfrm>
                      <a:off x="0" y="0"/>
                      <a:ext cx="7205112" cy="4574357"/>
                    </a:xfrm>
                    <a:prstGeom prst="rect">
                      <a:avLst/>
                    </a:prstGeom>
                  </pic:spPr>
                </pic:pic>
              </a:graphicData>
            </a:graphic>
          </wp:inline>
        </w:drawing>
      </w:r>
    </w:p>
    <w:p w14:paraId="4C10F6FD" w14:textId="77777777" w:rsidR="00E46A20" w:rsidRDefault="00E46A20" w:rsidP="008C4342"/>
    <w:p w14:paraId="38918A5B" w14:textId="77777777" w:rsidR="008C4342" w:rsidRDefault="008C4342" w:rsidP="008C4342"/>
    <w:p w14:paraId="4275A245" w14:textId="77777777" w:rsidR="008C4342" w:rsidRDefault="008C4342" w:rsidP="008C4342">
      <w:r>
        <w:rPr>
          <w:rFonts w:asciiTheme="minorHAnsi" w:hAnsiTheme="minorHAnsi" w:cstheme="minorHAnsi"/>
          <w:b/>
          <w:bCs/>
          <w:noProof/>
        </w:rPr>
        <w:drawing>
          <wp:inline distT="0" distB="0" distL="0" distR="0" wp14:anchorId="5A991F37" wp14:editId="3F4F6E14">
            <wp:extent cx="7200900" cy="4571682"/>
            <wp:effectExtent l="0" t="0" r="0" b="635"/>
            <wp:docPr id="142" name="Picture 1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hlinkClick r:id="rId9"/>
                    </pic:cNvPr>
                    <pic:cNvPicPr/>
                  </pic:nvPicPr>
                  <pic:blipFill>
                    <a:blip r:embed="rId10"/>
                    <a:stretch>
                      <a:fillRect/>
                    </a:stretch>
                  </pic:blipFill>
                  <pic:spPr>
                    <a:xfrm>
                      <a:off x="0" y="0"/>
                      <a:ext cx="7206081" cy="4574971"/>
                    </a:xfrm>
                    <a:prstGeom prst="rect">
                      <a:avLst/>
                    </a:prstGeom>
                  </pic:spPr>
                </pic:pic>
              </a:graphicData>
            </a:graphic>
          </wp:inline>
        </w:drawing>
      </w:r>
    </w:p>
    <w:p w14:paraId="7E2901CC" w14:textId="776FFEB1" w:rsidR="008D0B47" w:rsidRPr="007068FD" w:rsidRDefault="008D0B47" w:rsidP="00E46A20">
      <w:pPr>
        <w:rPr>
          <w:rFonts w:ascii="VAGRounded BT" w:hAnsi="VAGRounded BT"/>
          <w:sz w:val="24"/>
          <w:szCs w:val="24"/>
        </w:rPr>
      </w:pPr>
      <w:r w:rsidRPr="007068FD">
        <w:rPr>
          <w:rFonts w:ascii="VAGRounded BT" w:hAnsi="VAGRounded BT"/>
          <w:sz w:val="24"/>
          <w:szCs w:val="24"/>
        </w:rPr>
        <w:t xml:space="preserve">Date and Pharaoh of the </w:t>
      </w:r>
      <w:r w:rsidR="00BC44F1">
        <w:rPr>
          <w:rFonts w:ascii="VAGRounded BT" w:hAnsi="VAGRounded BT"/>
          <w:sz w:val="24"/>
          <w:szCs w:val="24"/>
        </w:rPr>
        <w:t>e</w:t>
      </w:r>
      <w:r w:rsidRPr="007068FD">
        <w:rPr>
          <w:rFonts w:ascii="VAGRounded BT" w:hAnsi="VAGRounded BT"/>
          <w:sz w:val="24"/>
          <w:szCs w:val="24"/>
        </w:rPr>
        <w:t xml:space="preserve">xodus from </w:t>
      </w:r>
      <w:r w:rsidR="00BC44F1">
        <w:rPr>
          <w:rFonts w:ascii="VAGRounded BT" w:hAnsi="VAGRounded BT"/>
          <w:sz w:val="24"/>
          <w:szCs w:val="24"/>
        </w:rPr>
        <w:t>23 a</w:t>
      </w:r>
      <w:r w:rsidRPr="007068FD">
        <w:rPr>
          <w:rFonts w:ascii="VAGRounded BT" w:hAnsi="VAGRounded BT"/>
          <w:sz w:val="24"/>
          <w:szCs w:val="24"/>
        </w:rPr>
        <w:t>ncient Jewish, Pagan, and Christian literary sources</w:t>
      </w:r>
    </w:p>
    <w:p w14:paraId="4B3E9152" w14:textId="276AFB28" w:rsidR="008D0B47" w:rsidRDefault="008D0B47" w:rsidP="008D0B47">
      <w:pPr>
        <w:jc w:val="center"/>
      </w:pPr>
      <w:r w:rsidRPr="008D0B47">
        <w:t>Steven Rudd, Dallas 2021, ETS/NEAS</w:t>
      </w:r>
    </w:p>
    <w:p w14:paraId="4E31ED72" w14:textId="04E80BF2" w:rsidR="007068FD" w:rsidRDefault="0097205D" w:rsidP="008D0B47">
      <w:pPr>
        <w:jc w:val="center"/>
      </w:pPr>
      <w:hyperlink r:id="rId11" w:history="1">
        <w:r w:rsidR="007068FD" w:rsidRPr="005E669F">
          <w:rPr>
            <w:rStyle w:val="Hyperlink"/>
          </w:rPr>
          <w:t>Canada@bible.ca</w:t>
        </w:r>
      </w:hyperlink>
      <w:r w:rsidR="00E10B08">
        <w:t xml:space="preserve">    </w:t>
      </w:r>
      <w:hyperlink r:id="rId12" w:history="1">
        <w:r w:rsidR="00E10B08" w:rsidRPr="005E669F">
          <w:rPr>
            <w:rStyle w:val="Hyperlink"/>
          </w:rPr>
          <w:t>www.bible.ca/exodus</w:t>
        </w:r>
      </w:hyperlink>
    </w:p>
    <w:p w14:paraId="2BC45519" w14:textId="77777777" w:rsidR="00E10B08" w:rsidRPr="008D0B47" w:rsidRDefault="00E10B08" w:rsidP="008D0B47">
      <w:pPr>
        <w:jc w:val="center"/>
      </w:pPr>
    </w:p>
    <w:p w14:paraId="6B4F7D38" w14:textId="77777777" w:rsidR="008C6C76" w:rsidRPr="007068FD" w:rsidRDefault="008C6C76" w:rsidP="008C6C76">
      <w:pPr>
        <w:pStyle w:val="ListParagraph"/>
        <w:numPr>
          <w:ilvl w:val="0"/>
          <w:numId w:val="3"/>
        </w:numPr>
        <w:rPr>
          <w:rFonts w:asciiTheme="minorHAnsi" w:hAnsiTheme="minorHAnsi" w:cstheme="minorHAnsi"/>
          <w:sz w:val="18"/>
          <w:szCs w:val="18"/>
        </w:rPr>
      </w:pPr>
      <w:bookmarkStart w:id="0" w:name="_Hlk87648074"/>
      <w:r w:rsidRPr="00246C9E">
        <w:rPr>
          <w:rFonts w:asciiTheme="minorHAnsi" w:hAnsiTheme="minorHAnsi" w:cstheme="minorHAnsi"/>
          <w:b/>
          <w:bCs/>
          <w:sz w:val="18"/>
          <w:szCs w:val="18"/>
        </w:rPr>
        <w:t>Pre-Christian Jewish Chronological errors corrected by the New Testament</w:t>
      </w:r>
      <w:r w:rsidRPr="007068FD">
        <w:rPr>
          <w:rFonts w:asciiTheme="minorHAnsi" w:hAnsiTheme="minorHAnsi" w:cstheme="minorHAnsi"/>
          <w:sz w:val="18"/>
          <w:szCs w:val="18"/>
        </w:rPr>
        <w:t>:</w:t>
      </w:r>
    </w:p>
    <w:tbl>
      <w:tblPr>
        <w:tblStyle w:val="TableGrid"/>
        <w:tblW w:w="11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3444"/>
      </w:tblGrid>
      <w:tr w:rsidR="008C6C76" w:rsidRPr="007068FD" w14:paraId="575387E4" w14:textId="77777777" w:rsidTr="00501388">
        <w:tc>
          <w:tcPr>
            <w:tcW w:w="8298" w:type="dxa"/>
          </w:tcPr>
          <w:p w14:paraId="6383C2E8" w14:textId="02015DC8" w:rsidR="008C6C76" w:rsidRPr="007068FD" w:rsidRDefault="008C6C76" w:rsidP="006D6434">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Many but not all pre-Christian Jews skipped the 130 years of Kainan. This was corrected in New Testament in</w:t>
            </w:r>
            <w:r w:rsidRPr="002925BE">
              <w:rPr>
                <w:rFonts w:asciiTheme="minorHAnsi" w:hAnsiTheme="minorHAnsi" w:cstheme="minorHAnsi"/>
                <w:color w:val="FF0000"/>
                <w:sz w:val="18"/>
                <w:szCs w:val="18"/>
              </w:rPr>
              <w:t xml:space="preserve"> Luke 3:36</w:t>
            </w:r>
            <w:r w:rsidR="005E4CE8">
              <w:rPr>
                <w:rFonts w:asciiTheme="minorHAnsi" w:hAnsiTheme="minorHAnsi" w:cstheme="minorHAnsi"/>
                <w:color w:val="FF0000"/>
                <w:sz w:val="18"/>
                <w:szCs w:val="18"/>
              </w:rPr>
              <w:t xml:space="preserve"> and witnessed in the earliest</w:t>
            </w:r>
            <w:r w:rsidR="00501388">
              <w:rPr>
                <w:rFonts w:asciiTheme="minorHAnsi" w:hAnsiTheme="minorHAnsi" w:cstheme="minorHAnsi"/>
                <w:color w:val="FF0000"/>
                <w:sz w:val="18"/>
                <w:szCs w:val="18"/>
              </w:rPr>
              <w:t xml:space="preserve"> extant</w:t>
            </w:r>
            <w:r w:rsidR="005E4CE8">
              <w:rPr>
                <w:rFonts w:asciiTheme="minorHAnsi" w:hAnsiTheme="minorHAnsi" w:cstheme="minorHAnsi"/>
                <w:color w:val="FF0000"/>
                <w:sz w:val="18"/>
                <w:szCs w:val="18"/>
              </w:rPr>
              <w:t xml:space="preserve"> </w:t>
            </w:r>
            <w:r w:rsidR="00816DB4">
              <w:rPr>
                <w:rFonts w:asciiTheme="minorHAnsi" w:hAnsiTheme="minorHAnsi" w:cstheme="minorHAnsi"/>
                <w:color w:val="FF0000"/>
                <w:sz w:val="18"/>
                <w:szCs w:val="18"/>
              </w:rPr>
              <w:br/>
            </w:r>
            <w:r w:rsidR="005E4CE8">
              <w:rPr>
                <w:rFonts w:asciiTheme="minorHAnsi" w:hAnsiTheme="minorHAnsi" w:cstheme="minorHAnsi"/>
                <w:color w:val="FF0000"/>
                <w:sz w:val="18"/>
                <w:szCs w:val="18"/>
              </w:rPr>
              <w:t>manuscript of Luke</w:t>
            </w:r>
            <w:r w:rsidR="007F6099">
              <w:rPr>
                <w:rFonts w:asciiTheme="minorHAnsi" w:hAnsiTheme="minorHAnsi" w:cstheme="minorHAnsi"/>
                <w:color w:val="FF0000"/>
                <w:sz w:val="18"/>
                <w:szCs w:val="18"/>
              </w:rPr>
              <w:t xml:space="preserve">, </w:t>
            </w:r>
            <w:r w:rsidR="005E4CE8">
              <w:rPr>
                <w:rFonts w:asciiTheme="minorHAnsi" w:hAnsiTheme="minorHAnsi" w:cstheme="minorHAnsi"/>
                <w:color w:val="FF0000"/>
                <w:sz w:val="18"/>
                <w:szCs w:val="18"/>
              </w:rPr>
              <w:t>P</w:t>
            </w:r>
            <w:r w:rsidR="007F6099">
              <w:rPr>
                <w:rFonts w:asciiTheme="minorHAnsi" w:hAnsiTheme="minorHAnsi" w:cstheme="minorHAnsi"/>
                <w:color w:val="FF0000"/>
                <w:sz w:val="18"/>
                <w:szCs w:val="18"/>
              </w:rPr>
              <w:t>apyrus 4</w:t>
            </w:r>
            <w:r w:rsidR="00816DB4">
              <w:rPr>
                <w:rFonts w:asciiTheme="minorHAnsi" w:hAnsiTheme="minorHAnsi" w:cstheme="minorHAnsi"/>
                <w:color w:val="FF0000"/>
                <w:sz w:val="18"/>
                <w:szCs w:val="18"/>
              </w:rPr>
              <w:t>, AD 150</w:t>
            </w:r>
            <w:r w:rsidRPr="007068FD">
              <w:rPr>
                <w:rFonts w:asciiTheme="minorHAnsi" w:hAnsiTheme="minorHAnsi" w:cstheme="minorHAnsi"/>
                <w:sz w:val="18"/>
                <w:szCs w:val="18"/>
              </w:rPr>
              <w:t xml:space="preserve">. </w:t>
            </w:r>
          </w:p>
          <w:p w14:paraId="50D917F8" w14:textId="03B05E7A" w:rsidR="008C6C76" w:rsidRPr="004369DB" w:rsidRDefault="008C6C76" w:rsidP="006D6434">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Jews consistently m</w:t>
            </w:r>
            <w:r w:rsidRPr="004369DB">
              <w:rPr>
                <w:rFonts w:asciiTheme="minorHAnsi" w:hAnsiTheme="minorHAnsi" w:cstheme="minorHAnsi"/>
                <w:sz w:val="18"/>
                <w:szCs w:val="18"/>
              </w:rPr>
              <w:t>isdated Terah as 70 years old when Abraham was born</w:t>
            </w:r>
            <w:r w:rsidRPr="007068FD">
              <w:rPr>
                <w:rFonts w:asciiTheme="minorHAnsi" w:hAnsiTheme="minorHAnsi" w:cstheme="minorHAnsi"/>
                <w:sz w:val="18"/>
                <w:szCs w:val="18"/>
              </w:rPr>
              <w:t xml:space="preserve">. They failed to notice that it was impossible for </w:t>
            </w:r>
            <w:proofErr w:type="spellStart"/>
            <w:r w:rsidRPr="007068FD">
              <w:rPr>
                <w:rFonts w:asciiTheme="minorHAnsi" w:hAnsiTheme="minorHAnsi" w:cstheme="minorHAnsi"/>
                <w:sz w:val="18"/>
                <w:szCs w:val="18"/>
              </w:rPr>
              <w:t>Terah’s</w:t>
            </w:r>
            <w:proofErr w:type="spellEnd"/>
            <w:r w:rsidRPr="007068FD">
              <w:rPr>
                <w:rFonts w:asciiTheme="minorHAnsi" w:hAnsiTheme="minorHAnsi" w:cstheme="minorHAnsi"/>
                <w:sz w:val="18"/>
                <w:szCs w:val="18"/>
              </w:rPr>
              <w:t xml:space="preserve"> three sons to be born the same year when he was 70 year old. This was c</w:t>
            </w:r>
            <w:r w:rsidRPr="004369DB">
              <w:rPr>
                <w:rFonts w:asciiTheme="minorHAnsi" w:hAnsiTheme="minorHAnsi" w:cstheme="minorHAnsi"/>
                <w:sz w:val="18"/>
                <w:szCs w:val="18"/>
              </w:rPr>
              <w:t>orrected in New Testament to 130 years</w:t>
            </w:r>
            <w:r w:rsidRPr="007068FD">
              <w:rPr>
                <w:rFonts w:asciiTheme="minorHAnsi" w:hAnsiTheme="minorHAnsi" w:cstheme="minorHAnsi"/>
                <w:sz w:val="18"/>
                <w:szCs w:val="18"/>
              </w:rPr>
              <w:t xml:space="preserve"> in </w:t>
            </w:r>
            <w:r w:rsidRPr="00501388">
              <w:rPr>
                <w:rFonts w:asciiTheme="minorHAnsi" w:hAnsiTheme="minorHAnsi" w:cstheme="minorHAnsi"/>
                <w:color w:val="FF0000"/>
                <w:sz w:val="18"/>
                <w:szCs w:val="18"/>
              </w:rPr>
              <w:t>Acts 7:4</w:t>
            </w:r>
            <w:r w:rsidRPr="007068FD">
              <w:rPr>
                <w:rFonts w:asciiTheme="minorHAnsi" w:hAnsiTheme="minorHAnsi" w:cstheme="minorHAnsi"/>
                <w:sz w:val="18"/>
                <w:szCs w:val="18"/>
              </w:rPr>
              <w:t xml:space="preserve"> by showing Abraham did not leave Haran until after his father died at age 130</w:t>
            </w:r>
            <w:r w:rsidRPr="004369DB">
              <w:rPr>
                <w:rFonts w:asciiTheme="minorHAnsi" w:hAnsiTheme="minorHAnsi" w:cstheme="minorHAnsi"/>
                <w:sz w:val="18"/>
                <w:szCs w:val="18"/>
              </w:rPr>
              <w:t xml:space="preserve">. </w:t>
            </w:r>
          </w:p>
          <w:p w14:paraId="33796F31" w14:textId="1C1CD1D8" w:rsidR="008C6C76" w:rsidRPr="007068FD" w:rsidRDefault="008C6C76" w:rsidP="006D6434">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Jews consistently u</w:t>
            </w:r>
            <w:r w:rsidRPr="004369DB">
              <w:rPr>
                <w:rFonts w:asciiTheme="minorHAnsi" w:hAnsiTheme="minorHAnsi" w:cstheme="minorHAnsi"/>
                <w:sz w:val="18"/>
                <w:szCs w:val="18"/>
              </w:rPr>
              <w:t xml:space="preserve">sed </w:t>
            </w:r>
            <w:r w:rsidRPr="007068FD">
              <w:rPr>
                <w:rFonts w:asciiTheme="minorHAnsi" w:hAnsiTheme="minorHAnsi" w:cstheme="minorHAnsi"/>
                <w:sz w:val="18"/>
                <w:szCs w:val="18"/>
              </w:rPr>
              <w:t xml:space="preserve">the </w:t>
            </w:r>
            <w:r w:rsidRPr="004369DB">
              <w:rPr>
                <w:rFonts w:asciiTheme="minorHAnsi" w:hAnsiTheme="minorHAnsi" w:cstheme="minorHAnsi"/>
                <w:sz w:val="18"/>
                <w:szCs w:val="18"/>
              </w:rPr>
              <w:t>short sojourn of 215 years in Egypt</w:t>
            </w:r>
            <w:r w:rsidRPr="007068FD">
              <w:rPr>
                <w:rFonts w:asciiTheme="minorHAnsi" w:hAnsiTheme="minorHAnsi" w:cstheme="minorHAnsi"/>
                <w:sz w:val="18"/>
                <w:szCs w:val="18"/>
              </w:rPr>
              <w:t>. This was c</w:t>
            </w:r>
            <w:r w:rsidRPr="004369DB">
              <w:rPr>
                <w:rFonts w:asciiTheme="minorHAnsi" w:hAnsiTheme="minorHAnsi" w:cstheme="minorHAnsi"/>
                <w:sz w:val="18"/>
                <w:szCs w:val="18"/>
              </w:rPr>
              <w:t>orrected in New Testament to 430 years</w:t>
            </w:r>
            <w:r w:rsidRPr="007068FD">
              <w:rPr>
                <w:rFonts w:asciiTheme="minorHAnsi" w:hAnsiTheme="minorHAnsi" w:cstheme="minorHAnsi"/>
                <w:sz w:val="18"/>
                <w:szCs w:val="18"/>
              </w:rPr>
              <w:t xml:space="preserve"> in</w:t>
            </w:r>
            <w:r w:rsidRPr="004369DB">
              <w:rPr>
                <w:rFonts w:asciiTheme="minorHAnsi" w:hAnsiTheme="minorHAnsi" w:cstheme="minorHAnsi"/>
                <w:sz w:val="18"/>
                <w:szCs w:val="18"/>
              </w:rPr>
              <w:t xml:space="preserve"> </w:t>
            </w:r>
            <w:r w:rsidRPr="002925BE">
              <w:rPr>
                <w:rFonts w:asciiTheme="minorHAnsi" w:hAnsiTheme="minorHAnsi" w:cstheme="minorHAnsi"/>
                <w:color w:val="FF0000"/>
                <w:sz w:val="18"/>
                <w:szCs w:val="18"/>
              </w:rPr>
              <w:t>Ex</w:t>
            </w:r>
            <w:r w:rsidR="002925BE">
              <w:rPr>
                <w:rFonts w:asciiTheme="minorHAnsi" w:hAnsiTheme="minorHAnsi" w:cstheme="minorHAnsi"/>
                <w:color w:val="FF0000"/>
                <w:sz w:val="18"/>
                <w:szCs w:val="18"/>
              </w:rPr>
              <w:t>odus</w:t>
            </w:r>
            <w:r w:rsidRPr="002925BE">
              <w:rPr>
                <w:rFonts w:asciiTheme="minorHAnsi" w:hAnsiTheme="minorHAnsi" w:cstheme="minorHAnsi"/>
                <w:color w:val="FF0000"/>
                <w:sz w:val="18"/>
                <w:szCs w:val="18"/>
              </w:rPr>
              <w:t xml:space="preserve"> 12:40; Gal</w:t>
            </w:r>
            <w:r w:rsidR="002925BE">
              <w:rPr>
                <w:rFonts w:asciiTheme="minorHAnsi" w:hAnsiTheme="minorHAnsi" w:cstheme="minorHAnsi"/>
                <w:color w:val="FF0000"/>
                <w:sz w:val="18"/>
                <w:szCs w:val="18"/>
              </w:rPr>
              <w:t>atians</w:t>
            </w:r>
            <w:r w:rsidRPr="002925BE">
              <w:rPr>
                <w:rFonts w:asciiTheme="minorHAnsi" w:hAnsiTheme="minorHAnsi" w:cstheme="minorHAnsi"/>
                <w:color w:val="FF0000"/>
                <w:sz w:val="18"/>
                <w:szCs w:val="18"/>
              </w:rPr>
              <w:t xml:space="preserve"> 3:17</w:t>
            </w:r>
            <w:r w:rsidRPr="007068FD">
              <w:rPr>
                <w:rFonts w:asciiTheme="minorHAnsi" w:hAnsiTheme="minorHAnsi" w:cstheme="minorHAnsi"/>
                <w:sz w:val="18"/>
                <w:szCs w:val="18"/>
              </w:rPr>
              <w:t xml:space="preserve">. </w:t>
            </w:r>
          </w:p>
          <w:p w14:paraId="54AB8C6E" w14:textId="77777777" w:rsidR="008C6C76" w:rsidRPr="007068FD" w:rsidRDefault="008C6C76" w:rsidP="006D6434">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Jews consistently m</w:t>
            </w:r>
            <w:r w:rsidRPr="004369DB">
              <w:rPr>
                <w:rFonts w:asciiTheme="minorHAnsi" w:hAnsiTheme="minorHAnsi" w:cstheme="minorHAnsi"/>
                <w:sz w:val="18"/>
                <w:szCs w:val="18"/>
              </w:rPr>
              <w:t xml:space="preserve">isdated </w:t>
            </w:r>
            <w:r w:rsidRPr="007068FD">
              <w:rPr>
                <w:rFonts w:asciiTheme="minorHAnsi" w:hAnsiTheme="minorHAnsi" w:cstheme="minorHAnsi"/>
                <w:sz w:val="18"/>
                <w:szCs w:val="18"/>
              </w:rPr>
              <w:t xml:space="preserve">the reign of </w:t>
            </w:r>
            <w:r w:rsidRPr="004369DB">
              <w:rPr>
                <w:rFonts w:asciiTheme="minorHAnsi" w:hAnsiTheme="minorHAnsi" w:cstheme="minorHAnsi"/>
                <w:sz w:val="18"/>
                <w:szCs w:val="18"/>
              </w:rPr>
              <w:t xml:space="preserve">Saul </w:t>
            </w:r>
            <w:r w:rsidRPr="007068FD">
              <w:rPr>
                <w:rFonts w:asciiTheme="minorHAnsi" w:hAnsiTheme="minorHAnsi" w:cstheme="minorHAnsi"/>
                <w:sz w:val="18"/>
                <w:szCs w:val="18"/>
              </w:rPr>
              <w:t xml:space="preserve">to </w:t>
            </w:r>
            <w:r w:rsidRPr="004369DB">
              <w:rPr>
                <w:rFonts w:asciiTheme="minorHAnsi" w:hAnsiTheme="minorHAnsi" w:cstheme="minorHAnsi"/>
                <w:sz w:val="18"/>
                <w:szCs w:val="18"/>
              </w:rPr>
              <w:t>20 years</w:t>
            </w:r>
            <w:r w:rsidRPr="007068FD">
              <w:rPr>
                <w:rFonts w:asciiTheme="minorHAnsi" w:hAnsiTheme="minorHAnsi" w:cstheme="minorHAnsi"/>
                <w:sz w:val="18"/>
                <w:szCs w:val="18"/>
              </w:rPr>
              <w:t>, likely because of textual variants in the book of Samuel</w:t>
            </w:r>
            <w:r w:rsidRPr="004369DB">
              <w:rPr>
                <w:rFonts w:asciiTheme="minorHAnsi" w:hAnsiTheme="minorHAnsi" w:cstheme="minorHAnsi"/>
                <w:sz w:val="18"/>
                <w:szCs w:val="18"/>
              </w:rPr>
              <w:t xml:space="preserve">. </w:t>
            </w:r>
            <w:r w:rsidRPr="007068FD">
              <w:rPr>
                <w:rFonts w:asciiTheme="minorHAnsi" w:hAnsiTheme="minorHAnsi" w:cstheme="minorHAnsi"/>
                <w:sz w:val="18"/>
                <w:szCs w:val="18"/>
              </w:rPr>
              <w:t>This was c</w:t>
            </w:r>
            <w:r w:rsidRPr="004369DB">
              <w:rPr>
                <w:rFonts w:asciiTheme="minorHAnsi" w:hAnsiTheme="minorHAnsi" w:cstheme="minorHAnsi"/>
                <w:sz w:val="18"/>
                <w:szCs w:val="18"/>
              </w:rPr>
              <w:t>orrected in New Testament to 40 years</w:t>
            </w:r>
            <w:r w:rsidRPr="007068FD">
              <w:rPr>
                <w:rFonts w:asciiTheme="minorHAnsi" w:hAnsiTheme="minorHAnsi" w:cstheme="minorHAnsi"/>
                <w:sz w:val="18"/>
                <w:szCs w:val="18"/>
              </w:rPr>
              <w:t xml:space="preserve"> in </w:t>
            </w:r>
            <w:r w:rsidRPr="002925BE">
              <w:rPr>
                <w:rFonts w:asciiTheme="minorHAnsi" w:hAnsiTheme="minorHAnsi" w:cstheme="minorHAnsi"/>
                <w:color w:val="FF0000"/>
                <w:sz w:val="18"/>
                <w:szCs w:val="18"/>
              </w:rPr>
              <w:t>Acts 13:21</w:t>
            </w:r>
            <w:r w:rsidRPr="007068FD">
              <w:rPr>
                <w:rFonts w:asciiTheme="minorHAnsi" w:hAnsiTheme="minorHAnsi" w:cstheme="minorHAnsi"/>
                <w:sz w:val="18"/>
                <w:szCs w:val="18"/>
              </w:rPr>
              <w:t xml:space="preserve">. </w:t>
            </w:r>
          </w:p>
          <w:p w14:paraId="54374BCD" w14:textId="12ADB355" w:rsidR="008C6C76" w:rsidRPr="007068FD" w:rsidRDefault="008C6C76" w:rsidP="006D6434">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Jews consistently m</w:t>
            </w:r>
            <w:r w:rsidRPr="004369DB">
              <w:rPr>
                <w:rFonts w:asciiTheme="minorHAnsi" w:hAnsiTheme="minorHAnsi" w:cstheme="minorHAnsi"/>
                <w:sz w:val="18"/>
                <w:szCs w:val="18"/>
              </w:rPr>
              <w:t xml:space="preserve">iscalculated the </w:t>
            </w:r>
            <w:r w:rsidRPr="007068FD">
              <w:rPr>
                <w:rFonts w:asciiTheme="minorHAnsi" w:hAnsiTheme="minorHAnsi" w:cstheme="minorHAnsi"/>
                <w:sz w:val="18"/>
                <w:szCs w:val="18"/>
              </w:rPr>
              <w:t xml:space="preserve">number of years </w:t>
            </w:r>
            <w:r w:rsidRPr="004369DB">
              <w:rPr>
                <w:rFonts w:asciiTheme="minorHAnsi" w:hAnsiTheme="minorHAnsi" w:cstheme="minorHAnsi"/>
                <w:sz w:val="18"/>
                <w:szCs w:val="18"/>
              </w:rPr>
              <w:t xml:space="preserve">Joshua </w:t>
            </w:r>
            <w:r w:rsidRPr="007068FD">
              <w:rPr>
                <w:rFonts w:asciiTheme="minorHAnsi" w:hAnsiTheme="minorHAnsi" w:cstheme="minorHAnsi"/>
                <w:sz w:val="18"/>
                <w:szCs w:val="18"/>
              </w:rPr>
              <w:t xml:space="preserve">lived </w:t>
            </w:r>
            <w:r w:rsidRPr="004369DB">
              <w:rPr>
                <w:rFonts w:asciiTheme="minorHAnsi" w:hAnsiTheme="minorHAnsi" w:cstheme="minorHAnsi"/>
                <w:sz w:val="18"/>
                <w:szCs w:val="18"/>
              </w:rPr>
              <w:t>after crossing the Jordan to 23 years</w:t>
            </w:r>
            <w:r w:rsidRPr="007068FD">
              <w:rPr>
                <w:rFonts w:asciiTheme="minorHAnsi" w:hAnsiTheme="minorHAnsi" w:cstheme="minorHAnsi"/>
                <w:sz w:val="18"/>
                <w:szCs w:val="18"/>
              </w:rPr>
              <w:t>.</w:t>
            </w:r>
            <w:r w:rsidRPr="004369DB">
              <w:rPr>
                <w:rFonts w:asciiTheme="minorHAnsi" w:hAnsiTheme="minorHAnsi" w:cstheme="minorHAnsi"/>
                <w:sz w:val="18"/>
                <w:szCs w:val="18"/>
              </w:rPr>
              <w:t xml:space="preserve"> </w:t>
            </w:r>
            <w:r w:rsidR="002925BE" w:rsidRPr="007068FD">
              <w:rPr>
                <w:rFonts w:asciiTheme="minorHAnsi" w:hAnsiTheme="minorHAnsi" w:cstheme="minorHAnsi"/>
                <w:sz w:val="18"/>
                <w:szCs w:val="18"/>
              </w:rPr>
              <w:t>This error was c</w:t>
            </w:r>
            <w:r w:rsidR="002925BE" w:rsidRPr="004369DB">
              <w:rPr>
                <w:rFonts w:asciiTheme="minorHAnsi" w:hAnsiTheme="minorHAnsi" w:cstheme="minorHAnsi"/>
                <w:sz w:val="18"/>
                <w:szCs w:val="18"/>
              </w:rPr>
              <w:t>orrected in New Testament to 50 years</w:t>
            </w:r>
            <w:r w:rsidR="002925BE" w:rsidRPr="007068FD">
              <w:rPr>
                <w:rFonts w:asciiTheme="minorHAnsi" w:hAnsiTheme="minorHAnsi" w:cstheme="minorHAnsi"/>
                <w:sz w:val="18"/>
                <w:szCs w:val="18"/>
              </w:rPr>
              <w:t>. Joshua was the type of Sabbath rest in</w:t>
            </w:r>
            <w:r w:rsidR="002925BE" w:rsidRPr="004369DB">
              <w:rPr>
                <w:rFonts w:asciiTheme="minorHAnsi" w:hAnsiTheme="minorHAnsi" w:cstheme="minorHAnsi"/>
                <w:sz w:val="18"/>
                <w:szCs w:val="18"/>
              </w:rPr>
              <w:t xml:space="preserve"> </w:t>
            </w:r>
            <w:r w:rsidR="002925BE" w:rsidRPr="002925BE">
              <w:rPr>
                <w:rFonts w:asciiTheme="minorHAnsi" w:hAnsiTheme="minorHAnsi" w:cstheme="minorHAnsi"/>
                <w:color w:val="FF0000"/>
                <w:sz w:val="18"/>
                <w:szCs w:val="18"/>
              </w:rPr>
              <w:t>Hebrews 4:8</w:t>
            </w:r>
            <w:r w:rsidR="002925BE" w:rsidRPr="007068FD">
              <w:rPr>
                <w:rFonts w:asciiTheme="minorHAnsi" w:hAnsiTheme="minorHAnsi" w:cstheme="minorHAnsi"/>
                <w:sz w:val="18"/>
                <w:szCs w:val="18"/>
              </w:rPr>
              <w:t xml:space="preserve"> (weekly, 7 year sabbath and 49</w:t>
            </w:r>
            <w:r w:rsidR="00501388">
              <w:rPr>
                <w:rFonts w:asciiTheme="minorHAnsi" w:hAnsiTheme="minorHAnsi" w:cstheme="minorHAnsi"/>
                <w:sz w:val="18"/>
                <w:szCs w:val="18"/>
              </w:rPr>
              <w:t>-</w:t>
            </w:r>
            <w:r w:rsidR="002925BE" w:rsidRPr="007068FD">
              <w:rPr>
                <w:rFonts w:asciiTheme="minorHAnsi" w:hAnsiTheme="minorHAnsi" w:cstheme="minorHAnsi"/>
                <w:sz w:val="18"/>
                <w:szCs w:val="18"/>
              </w:rPr>
              <w:t>year Jubilee).</w:t>
            </w:r>
            <w:r w:rsidR="00501388">
              <w:rPr>
                <w:rFonts w:asciiTheme="minorHAnsi" w:hAnsiTheme="minorHAnsi" w:cstheme="minorHAnsi"/>
                <w:sz w:val="18"/>
                <w:szCs w:val="18"/>
              </w:rPr>
              <w:t xml:space="preserve"> </w:t>
            </w:r>
            <w:r w:rsidR="007068FD" w:rsidRPr="007068FD">
              <w:rPr>
                <w:rFonts w:asciiTheme="minorHAnsi" w:hAnsiTheme="minorHAnsi" w:cstheme="minorHAnsi"/>
                <w:sz w:val="18"/>
                <w:szCs w:val="18"/>
              </w:rPr>
              <w:t>They missed that he was the “youth servant” of Moses” and about 20 years old at Mt. Sinai (</w:t>
            </w:r>
            <w:r w:rsidR="007068FD" w:rsidRPr="002925BE">
              <w:rPr>
                <w:rFonts w:asciiTheme="minorHAnsi" w:hAnsiTheme="minorHAnsi" w:cstheme="minorHAnsi"/>
                <w:color w:val="FF0000"/>
                <w:sz w:val="18"/>
                <w:szCs w:val="18"/>
              </w:rPr>
              <w:t>Ex 33:11; Num 11:28</w:t>
            </w:r>
            <w:r w:rsidR="007068FD" w:rsidRPr="007068FD">
              <w:rPr>
                <w:rFonts w:asciiTheme="minorHAnsi" w:hAnsiTheme="minorHAnsi" w:cstheme="minorHAnsi"/>
                <w:sz w:val="18"/>
                <w:szCs w:val="18"/>
              </w:rPr>
              <w:t xml:space="preserve">). </w:t>
            </w:r>
            <w:r w:rsidRPr="007068FD">
              <w:rPr>
                <w:rFonts w:asciiTheme="minorHAnsi" w:hAnsiTheme="minorHAnsi" w:cstheme="minorHAnsi"/>
                <w:sz w:val="18"/>
                <w:szCs w:val="18"/>
              </w:rPr>
              <w:t xml:space="preserve">Joshua must have lived at least one year after </w:t>
            </w:r>
            <w:r w:rsidRPr="004369DB">
              <w:rPr>
                <w:rFonts w:asciiTheme="minorHAnsi" w:hAnsiTheme="minorHAnsi" w:cstheme="minorHAnsi"/>
                <w:sz w:val="18"/>
                <w:szCs w:val="18"/>
              </w:rPr>
              <w:t xml:space="preserve">the first 49-year Jubilee after crossing </w:t>
            </w:r>
            <w:r w:rsidRPr="007068FD">
              <w:rPr>
                <w:rFonts w:asciiTheme="minorHAnsi" w:hAnsiTheme="minorHAnsi" w:cstheme="minorHAnsi"/>
                <w:sz w:val="18"/>
                <w:szCs w:val="18"/>
              </w:rPr>
              <w:t xml:space="preserve">the </w:t>
            </w:r>
            <w:r w:rsidRPr="004369DB">
              <w:rPr>
                <w:rFonts w:asciiTheme="minorHAnsi" w:hAnsiTheme="minorHAnsi" w:cstheme="minorHAnsi"/>
                <w:sz w:val="18"/>
                <w:szCs w:val="18"/>
              </w:rPr>
              <w:t>Jordan</w:t>
            </w:r>
            <w:r w:rsidRPr="007068FD">
              <w:rPr>
                <w:rFonts w:asciiTheme="minorHAnsi" w:hAnsiTheme="minorHAnsi" w:cstheme="minorHAnsi"/>
                <w:sz w:val="18"/>
                <w:szCs w:val="18"/>
              </w:rPr>
              <w:t xml:space="preserve"> in 1406 BC. The death of Joshua in 1356 BC, </w:t>
            </w:r>
            <w:r w:rsidR="00501388">
              <w:rPr>
                <w:rFonts w:asciiTheme="minorHAnsi" w:hAnsiTheme="minorHAnsi" w:cstheme="minorHAnsi"/>
                <w:sz w:val="18"/>
                <w:szCs w:val="18"/>
              </w:rPr>
              <w:t>plus 6</w:t>
            </w:r>
            <w:r w:rsidRPr="007068FD">
              <w:rPr>
                <w:rFonts w:asciiTheme="minorHAnsi" w:hAnsiTheme="minorHAnsi" w:cstheme="minorHAnsi"/>
                <w:sz w:val="18"/>
                <w:szCs w:val="18"/>
              </w:rPr>
              <w:t xml:space="preserve"> years, began the period of the Judges.</w:t>
            </w:r>
          </w:p>
        </w:tc>
        <w:tc>
          <w:tcPr>
            <w:tcW w:w="3444" w:type="dxa"/>
          </w:tcPr>
          <w:p w14:paraId="6863CA44" w14:textId="77777777" w:rsidR="008C6C76" w:rsidRPr="007068FD" w:rsidRDefault="008C6C76" w:rsidP="002D0DCC">
            <w:pPr>
              <w:rPr>
                <w:rFonts w:asciiTheme="minorHAnsi" w:hAnsiTheme="minorHAnsi" w:cstheme="minorHAnsi"/>
                <w:sz w:val="18"/>
                <w:szCs w:val="18"/>
              </w:rPr>
            </w:pPr>
            <w:r w:rsidRPr="007068FD">
              <w:rPr>
                <w:rFonts w:asciiTheme="minorHAnsi" w:hAnsiTheme="minorHAnsi" w:cstheme="minorHAnsi"/>
                <w:noProof/>
                <w:sz w:val="18"/>
                <w:szCs w:val="18"/>
              </w:rPr>
              <w:drawing>
                <wp:inline distT="0" distB="0" distL="0" distR="0" wp14:anchorId="3A9112F7" wp14:editId="67050D20">
                  <wp:extent cx="2046605" cy="239805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048" cy="2447790"/>
                          </a:xfrm>
                          <a:prstGeom prst="rect">
                            <a:avLst/>
                          </a:prstGeom>
                          <a:noFill/>
                          <a:ln>
                            <a:noFill/>
                          </a:ln>
                        </pic:spPr>
                      </pic:pic>
                    </a:graphicData>
                  </a:graphic>
                </wp:inline>
              </w:drawing>
            </w:r>
          </w:p>
        </w:tc>
      </w:tr>
    </w:tbl>
    <w:p w14:paraId="3B93CB92" w14:textId="4DB4D63E" w:rsidR="008D0B47" w:rsidRPr="007068FD" w:rsidRDefault="008D0B47" w:rsidP="008D0B47">
      <w:pPr>
        <w:pStyle w:val="ListParagraph"/>
        <w:numPr>
          <w:ilvl w:val="0"/>
          <w:numId w:val="3"/>
        </w:numPr>
        <w:ind w:left="360"/>
        <w:rPr>
          <w:rFonts w:asciiTheme="minorHAnsi" w:hAnsiTheme="minorHAnsi" w:cstheme="minorHAnsi"/>
          <w:sz w:val="18"/>
          <w:szCs w:val="18"/>
        </w:rPr>
      </w:pPr>
      <w:r w:rsidRPr="00246C9E">
        <w:rPr>
          <w:rFonts w:asciiTheme="minorHAnsi" w:hAnsiTheme="minorHAnsi" w:cstheme="minorHAnsi"/>
          <w:b/>
          <w:bCs/>
          <w:sz w:val="18"/>
          <w:szCs w:val="18"/>
        </w:rPr>
        <w:t>All ancient Jews and Christians favored the early date of the exodus</w:t>
      </w:r>
      <w:r w:rsidRPr="007068FD">
        <w:rPr>
          <w:rFonts w:asciiTheme="minorHAnsi" w:hAnsiTheme="minorHAnsi" w:cstheme="minorHAnsi"/>
          <w:sz w:val="18"/>
          <w:szCs w:val="18"/>
        </w:rPr>
        <w:t xml:space="preserv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w:t>
      </w:r>
      <w:proofErr w:type="gramStart"/>
      <w:r w:rsidRPr="007068FD">
        <w:rPr>
          <w:rFonts w:asciiTheme="minorHAnsi" w:hAnsiTheme="minorHAnsi" w:cstheme="minorHAnsi"/>
          <w:sz w:val="18"/>
          <w:szCs w:val="18"/>
        </w:rPr>
        <w:t>)</w:t>
      </w:r>
      <w:proofErr w:type="gramEnd"/>
      <w:r w:rsidRPr="007068FD">
        <w:rPr>
          <w:rFonts w:asciiTheme="minorHAnsi" w:hAnsiTheme="minorHAnsi" w:cstheme="minorHAnsi"/>
          <w:sz w:val="18"/>
          <w:szCs w:val="18"/>
        </w:rPr>
        <w:t xml:space="preserve"> but all ancient pagans and Bible scoffers favored the late date of the exodus around the time of Ramses II in the 19</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The same is true today.</w:t>
      </w:r>
    </w:p>
    <w:p w14:paraId="2FF56786"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b/>
          <w:bCs/>
          <w:sz w:val="18"/>
          <w:szCs w:val="18"/>
        </w:rPr>
        <w:t>1446 BC:</w:t>
      </w:r>
      <w:r w:rsidRPr="007068FD">
        <w:rPr>
          <w:rFonts w:asciiTheme="minorHAnsi" w:hAnsiTheme="minorHAnsi" w:cstheme="minorHAnsi"/>
          <w:sz w:val="18"/>
          <w:szCs w:val="18"/>
        </w:rPr>
        <w:t xml:space="preserve"> The “early date” of the </w:t>
      </w:r>
      <w:r w:rsidRPr="007068FD">
        <w:rPr>
          <w:rFonts w:asciiTheme="minorHAnsi" w:hAnsiTheme="minorHAnsi" w:cstheme="minorHAnsi"/>
          <w:color w:val="000000" w:themeColor="text1"/>
          <w:sz w:val="18"/>
          <w:szCs w:val="18"/>
        </w:rPr>
        <w:t>15</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century BC</w:t>
      </w:r>
      <w:r w:rsidRPr="007068FD">
        <w:rPr>
          <w:rFonts w:asciiTheme="minorHAnsi" w:hAnsiTheme="minorHAnsi" w:cstheme="minorHAnsi"/>
          <w:sz w:val="18"/>
          <w:szCs w:val="18"/>
        </w:rPr>
        <w:t xml:space="preserve"> exodus is historically vindicated as true. </w:t>
      </w:r>
      <w:r w:rsidRPr="007068FD">
        <w:rPr>
          <w:rFonts w:asciiTheme="minorHAnsi" w:hAnsiTheme="minorHAnsi" w:cstheme="minorHAnsi"/>
          <w:color w:val="000000" w:themeColor="text1"/>
          <w:sz w:val="18"/>
          <w:szCs w:val="18"/>
        </w:rPr>
        <w:t>The “early exodus date” in the 18</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Dynasty was </w:t>
      </w:r>
      <w:r w:rsidRPr="007068FD">
        <w:rPr>
          <w:rFonts w:asciiTheme="minorHAnsi" w:hAnsiTheme="minorHAnsi" w:cstheme="minorHAnsi"/>
          <w:sz w:val="18"/>
          <w:szCs w:val="18"/>
        </w:rPr>
        <w:t>the universal opinion of all Christians. While they misdated both the exodus and Egyptian chronology by hundreds of years, they targeted a Pharaoh named “Thutmose”. Their relative Egyptian chronology was correct and when you time-shift it into conformity with our knowledge today, they were remarkably close to 1446 BC. George Syncellus not only chose the right Pharaoh of the exodus (Thutmoses III), his exodus date, when you adjust his relative chronology, was within 10 years of 1446 BC.</w:t>
      </w:r>
    </w:p>
    <w:p w14:paraId="74913E18"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b/>
          <w:bCs/>
          <w:sz w:val="18"/>
          <w:szCs w:val="18"/>
        </w:rPr>
        <w:t>1253 BC:</w:t>
      </w:r>
      <w:r w:rsidRPr="007068FD">
        <w:rPr>
          <w:rFonts w:asciiTheme="minorHAnsi" w:hAnsiTheme="minorHAnsi" w:cstheme="minorHAnsi"/>
          <w:sz w:val="18"/>
          <w:szCs w:val="18"/>
        </w:rPr>
        <w:t xml:space="preserve"> The “late date” of the </w:t>
      </w:r>
      <w:r w:rsidRPr="007068FD">
        <w:rPr>
          <w:rFonts w:asciiTheme="minorHAnsi" w:hAnsiTheme="minorHAnsi" w:cstheme="minorHAnsi"/>
          <w:color w:val="000000" w:themeColor="text1"/>
          <w:sz w:val="18"/>
          <w:szCs w:val="18"/>
        </w:rPr>
        <w:t>13</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century BC</w:t>
      </w:r>
      <w:r w:rsidRPr="007068FD">
        <w:rPr>
          <w:rFonts w:asciiTheme="minorHAnsi" w:hAnsiTheme="minorHAnsi" w:cstheme="minorHAnsi"/>
          <w:sz w:val="18"/>
          <w:szCs w:val="18"/>
        </w:rPr>
        <w:t xml:space="preserve"> exodus was historically rejected by Christians as lies and myths. </w:t>
      </w:r>
      <w:r w:rsidRPr="007068FD">
        <w:rPr>
          <w:rFonts w:asciiTheme="minorHAnsi" w:hAnsiTheme="minorHAnsi" w:cstheme="minorHAnsi"/>
          <w:color w:val="000000" w:themeColor="text1"/>
          <w:sz w:val="18"/>
          <w:szCs w:val="18"/>
        </w:rPr>
        <w:t xml:space="preserve">The pagan Egyptians and Romans promoted lies that the exodus occurred at the time of Ramses II. </w:t>
      </w:r>
      <w:r w:rsidRPr="007068FD">
        <w:rPr>
          <w:rFonts w:asciiTheme="minorHAnsi" w:hAnsiTheme="minorHAnsi" w:cstheme="minorHAnsi"/>
          <w:sz w:val="18"/>
          <w:szCs w:val="18"/>
        </w:rPr>
        <w:t xml:space="preserve">Pseudo-Manetho’s “leper Pharaoh” of the exodus was Merneptah, the son of Ramses II. </w:t>
      </w:r>
      <w:r w:rsidRPr="007068FD">
        <w:rPr>
          <w:rFonts w:asciiTheme="minorHAnsi" w:hAnsiTheme="minorHAnsi" w:cstheme="minorHAnsi"/>
          <w:color w:val="000000" w:themeColor="text1"/>
          <w:sz w:val="18"/>
          <w:szCs w:val="18"/>
        </w:rPr>
        <w:t>The pagan origin of the late exodus date should serve as a warning to Christians today who promote Ramses II as the Pharaoh of the exodus in 1253 BC. It also directly contradicted scripture in 1 Kings 6:1. Some Christians today have failed to recognize the pagan origin of December 25</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as the birth of Christ. Likewise, some Christians today have failed to see the pagan origin of choosing Ramses II as the Pharaoh of the exodus in 1253 BC. This historic survey is a loud wake up call to any who embrace the late date.</w:t>
      </w:r>
    </w:p>
    <w:p w14:paraId="03080453" w14:textId="77777777" w:rsidR="008D0B47" w:rsidRPr="007068FD" w:rsidRDefault="008D0B47" w:rsidP="008D0B47">
      <w:pPr>
        <w:pStyle w:val="ListParagraph"/>
        <w:numPr>
          <w:ilvl w:val="0"/>
          <w:numId w:val="3"/>
        </w:numPr>
        <w:ind w:left="360"/>
        <w:rPr>
          <w:rFonts w:asciiTheme="minorHAnsi" w:hAnsiTheme="minorHAnsi" w:cstheme="minorHAnsi"/>
          <w:sz w:val="18"/>
          <w:szCs w:val="18"/>
        </w:rPr>
      </w:pPr>
      <w:r w:rsidRPr="00246C9E">
        <w:rPr>
          <w:rFonts w:asciiTheme="minorHAnsi" w:hAnsiTheme="minorHAnsi" w:cstheme="minorHAnsi"/>
          <w:b/>
          <w:bCs/>
          <w:sz w:val="18"/>
          <w:szCs w:val="18"/>
        </w:rPr>
        <w:t>First century Jews and Christians down to AD 200 widely believed a king named “Thutmoses” was the Pharaoh of the exodus</w:t>
      </w:r>
      <w:r w:rsidRPr="007068FD">
        <w:rPr>
          <w:rFonts w:asciiTheme="minorHAnsi" w:hAnsiTheme="minorHAnsi" w:cstheme="minorHAnsi"/>
          <w:sz w:val="18"/>
          <w:szCs w:val="18"/>
        </w:rPr>
        <w:t xml:space="preserve"> synchronized with the first king of Manetho’s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list, which we know today was Ahmoses I. It remains unsettled whether this association of the exodus Pharaoh with a Pharaoh named “Thutmoses” came from ancient Jewish oral and written tradition or from their analysis of Manetho’s Egyptian Chronology synchronized with their flawed Bible chronology. </w:t>
      </w:r>
    </w:p>
    <w:p w14:paraId="659AA351"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They may have first concluded from Jewish oral and written traditions that a man named “Thutmoses” was the Pharaoh of the exodus then went looking in Manetho’s Egyptian chronology for a Pharaoh that matched their exodus date. </w:t>
      </w:r>
      <w:r w:rsidRPr="007068FD">
        <w:rPr>
          <w:rFonts w:asciiTheme="minorHAnsi" w:hAnsiTheme="minorHAnsi" w:cstheme="minorHAnsi"/>
          <w:color w:val="000000" w:themeColor="text1"/>
          <w:sz w:val="18"/>
          <w:szCs w:val="18"/>
        </w:rPr>
        <w:t>Knowing in advance that the Pharaoh of the exodus was named “Thutmoses”, early Christians scanned the Pharaonic names of the early 18</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Dynasty in Manetho’s Egyptian chronology and chose the 1</w:t>
      </w:r>
      <w:r w:rsidRPr="007068FD">
        <w:rPr>
          <w:rFonts w:asciiTheme="minorHAnsi" w:hAnsiTheme="minorHAnsi" w:cstheme="minorHAnsi"/>
          <w:color w:val="000000" w:themeColor="text1"/>
          <w:sz w:val="18"/>
          <w:szCs w:val="18"/>
          <w:vertAlign w:val="superscript"/>
        </w:rPr>
        <w:t>st</w:t>
      </w:r>
      <w:r w:rsidRPr="007068FD">
        <w:rPr>
          <w:rFonts w:asciiTheme="minorHAnsi" w:hAnsiTheme="minorHAnsi" w:cstheme="minorHAnsi"/>
          <w:color w:val="000000" w:themeColor="text1"/>
          <w:sz w:val="18"/>
          <w:szCs w:val="18"/>
        </w:rPr>
        <w:t xml:space="preserve"> Pharaoh in the list named “Thutmoses” whom we know today as Ahmose I. This was the wrong choice for the right reason. </w:t>
      </w:r>
      <w:r w:rsidRPr="007068FD">
        <w:rPr>
          <w:rFonts w:asciiTheme="minorHAnsi" w:hAnsiTheme="minorHAnsi" w:cstheme="minorHAnsi"/>
          <w:sz w:val="18"/>
          <w:szCs w:val="18"/>
        </w:rPr>
        <w:t>Thutmoses III might have been chosen by these early Christians had they recognized his throne name “</w:t>
      </w:r>
      <w:r w:rsidRPr="007068FD">
        <w:rPr>
          <w:rFonts w:asciiTheme="minorHAnsi" w:hAnsiTheme="minorHAnsi" w:cstheme="minorHAnsi"/>
          <w:color w:val="000000" w:themeColor="text1"/>
          <w:sz w:val="18"/>
          <w:szCs w:val="18"/>
        </w:rPr>
        <w:t xml:space="preserve">Mephramuthosis” was an alternative for “Thutmoses”. </w:t>
      </w:r>
    </w:p>
    <w:p w14:paraId="787838FC"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They may have first, calculated the date of the exodus with their Bible chronology and then second, went looking for a Pharaoh in Manetho’s Egyptian chronology and chose Thutmoses. </w:t>
      </w:r>
    </w:p>
    <w:p w14:paraId="372F153B"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color w:val="000000" w:themeColor="text1"/>
          <w:sz w:val="18"/>
          <w:szCs w:val="18"/>
        </w:rPr>
        <w:t>Today we know that Manetho’s Egyptian chronology was wrong in naming the 1</w:t>
      </w:r>
      <w:r w:rsidRPr="007068FD">
        <w:rPr>
          <w:rFonts w:asciiTheme="minorHAnsi" w:hAnsiTheme="minorHAnsi" w:cstheme="minorHAnsi"/>
          <w:color w:val="000000" w:themeColor="text1"/>
          <w:sz w:val="18"/>
          <w:szCs w:val="18"/>
          <w:vertAlign w:val="superscript"/>
        </w:rPr>
        <w:t>st</w:t>
      </w:r>
      <w:r w:rsidRPr="007068FD">
        <w:rPr>
          <w:rFonts w:asciiTheme="minorHAnsi" w:hAnsiTheme="minorHAnsi" w:cstheme="minorHAnsi"/>
          <w:color w:val="000000" w:themeColor="text1"/>
          <w:sz w:val="18"/>
          <w:szCs w:val="18"/>
        </w:rPr>
        <w:t xml:space="preserve"> Pharaoh of the 18</w:t>
      </w:r>
      <w:r w:rsidRPr="007068FD">
        <w:rPr>
          <w:rFonts w:asciiTheme="minorHAnsi" w:hAnsiTheme="minorHAnsi" w:cstheme="minorHAnsi"/>
          <w:color w:val="000000" w:themeColor="text1"/>
          <w:sz w:val="18"/>
          <w:szCs w:val="18"/>
          <w:vertAlign w:val="superscript"/>
        </w:rPr>
        <w:t>th</w:t>
      </w:r>
      <w:r w:rsidRPr="007068FD">
        <w:rPr>
          <w:rFonts w:asciiTheme="minorHAnsi" w:hAnsiTheme="minorHAnsi" w:cstheme="minorHAnsi"/>
          <w:color w:val="000000" w:themeColor="text1"/>
          <w:sz w:val="18"/>
          <w:szCs w:val="18"/>
        </w:rPr>
        <w:t xml:space="preserve"> Dynasty “Thutmoses”. </w:t>
      </w:r>
      <w:r w:rsidRPr="007068FD">
        <w:rPr>
          <w:rFonts w:asciiTheme="minorHAnsi" w:hAnsiTheme="minorHAnsi" w:cstheme="minorHAnsi"/>
          <w:sz w:val="18"/>
          <w:szCs w:val="18"/>
        </w:rPr>
        <w:t>Ahmoses I was mistakenly called “Thutmoses” by Manetho, Josephus and Theophilus. They wrongly assumed Thutmoses was an alternate throne name for the first king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This error persisted until it was corrected by Africanus and Eusebius when they swapped out “Thutmoses” for the correct “Ahmoses” in their versions of Manetho’s Egyptian chronology. Africanus followed Josephus and Theophilus in identifying the Pharaoh of the exodus with the 1</w:t>
      </w:r>
      <w:r w:rsidRPr="007068FD">
        <w:rPr>
          <w:rFonts w:asciiTheme="minorHAnsi" w:hAnsiTheme="minorHAnsi" w:cstheme="minorHAnsi"/>
          <w:sz w:val="18"/>
          <w:szCs w:val="18"/>
          <w:vertAlign w:val="superscript"/>
        </w:rPr>
        <w:t>st</w:t>
      </w:r>
      <w:r w:rsidRPr="007068FD">
        <w:rPr>
          <w:rFonts w:asciiTheme="minorHAnsi" w:hAnsiTheme="minorHAnsi" w:cstheme="minorHAnsi"/>
          <w:sz w:val="18"/>
          <w:szCs w:val="18"/>
        </w:rPr>
        <w:t xml:space="preserve"> Pharaoh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despite using two different names. Christians continued to associate the exodus with the 1</w:t>
      </w:r>
      <w:r w:rsidRPr="007068FD">
        <w:rPr>
          <w:rFonts w:asciiTheme="minorHAnsi" w:hAnsiTheme="minorHAnsi" w:cstheme="minorHAnsi"/>
          <w:sz w:val="18"/>
          <w:szCs w:val="18"/>
          <w:vertAlign w:val="superscript"/>
        </w:rPr>
        <w:t>st</w:t>
      </w:r>
      <w:r w:rsidRPr="007068FD">
        <w:rPr>
          <w:rFonts w:asciiTheme="minorHAnsi" w:hAnsiTheme="minorHAnsi" w:cstheme="minorHAnsi"/>
          <w:sz w:val="18"/>
          <w:szCs w:val="18"/>
        </w:rPr>
        <w:t xml:space="preserve"> Pharaoh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despite swapping out “Thutmose” for the correct “Ahmose”. Eusebius was the first and only Christian to wrongly choose Akhenaten as the Pharaoh of the exodus. In AD 810, George Syncellus compounded the error by wrongly concluding that “Thutmose” was an alternate and synonymous name for and “Ahmose I”. However, George Syncellus assessed all the chronological data before him and correctly concluded that Thutmoses III was the Pharaoh of the Exodus despite misdating the exodus by 238 years to 1684 BC. </w:t>
      </w:r>
    </w:p>
    <w:p w14:paraId="244E51AD" w14:textId="45D5F03A"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Looking back from the present it was truly a confusing comedy of errors</w:t>
      </w:r>
      <w:r w:rsidR="002925BE">
        <w:rPr>
          <w:rFonts w:asciiTheme="minorHAnsi" w:hAnsiTheme="minorHAnsi" w:cstheme="minorHAnsi"/>
          <w:sz w:val="18"/>
          <w:szCs w:val="18"/>
        </w:rPr>
        <w:t>,</w:t>
      </w:r>
      <w:r w:rsidRPr="007068FD">
        <w:rPr>
          <w:rFonts w:asciiTheme="minorHAnsi" w:hAnsiTheme="minorHAnsi" w:cstheme="minorHAnsi"/>
          <w:sz w:val="18"/>
          <w:szCs w:val="18"/>
        </w:rPr>
        <w:t xml:space="preserve"> but they got two things right. The first thing they got right was that a king named “Thutmoses” was the Pharaoh of the exodus. And second, that the exodus dated to the early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w:t>
      </w:r>
    </w:p>
    <w:p w14:paraId="6BA01A22" w14:textId="77777777" w:rsidR="008D0B47" w:rsidRPr="007068FD" w:rsidRDefault="008D0B47" w:rsidP="008D0B47">
      <w:pPr>
        <w:pStyle w:val="ListParagraph"/>
        <w:numPr>
          <w:ilvl w:val="0"/>
          <w:numId w:val="3"/>
        </w:numPr>
        <w:ind w:left="360"/>
        <w:rPr>
          <w:rFonts w:asciiTheme="minorHAnsi" w:hAnsiTheme="minorHAnsi" w:cstheme="minorHAnsi"/>
          <w:sz w:val="18"/>
          <w:szCs w:val="18"/>
        </w:rPr>
      </w:pPr>
      <w:r w:rsidRPr="007068FD">
        <w:rPr>
          <w:rFonts w:asciiTheme="minorHAnsi" w:hAnsiTheme="minorHAnsi" w:cstheme="minorHAnsi"/>
          <w:sz w:val="18"/>
          <w:szCs w:val="18"/>
        </w:rPr>
        <w:t>The only logical explanation why the earliest Jews and Christians identified the Pharaoh of the exodus as the first king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Egyptian Dynasty is an oral and written tradition that associated the exodus with a Pharaoh named “Thutmoses”.</w:t>
      </w:r>
    </w:p>
    <w:p w14:paraId="781784B5"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Most early Jews and Christians associated a triple chronological synchronism of </w:t>
      </w:r>
      <w:proofErr w:type="spellStart"/>
      <w:r w:rsidRPr="007068FD">
        <w:rPr>
          <w:rFonts w:asciiTheme="minorHAnsi" w:hAnsiTheme="minorHAnsi" w:cstheme="minorHAnsi"/>
          <w:sz w:val="18"/>
          <w:szCs w:val="18"/>
        </w:rPr>
        <w:t>Inachus</w:t>
      </w:r>
      <w:proofErr w:type="spellEnd"/>
      <w:r w:rsidRPr="007068FD">
        <w:rPr>
          <w:rFonts w:asciiTheme="minorHAnsi" w:hAnsiTheme="minorHAnsi" w:cstheme="minorHAnsi"/>
          <w:sz w:val="18"/>
          <w:szCs w:val="18"/>
        </w:rPr>
        <w:t xml:space="preserve"> with the 1</w:t>
      </w:r>
      <w:r w:rsidRPr="007068FD">
        <w:rPr>
          <w:rFonts w:asciiTheme="minorHAnsi" w:hAnsiTheme="minorHAnsi" w:cstheme="minorHAnsi"/>
          <w:sz w:val="18"/>
          <w:szCs w:val="18"/>
          <w:vertAlign w:val="superscript"/>
        </w:rPr>
        <w:t>st</w:t>
      </w:r>
      <w:r w:rsidRPr="007068FD">
        <w:rPr>
          <w:rFonts w:asciiTheme="minorHAnsi" w:hAnsiTheme="minorHAnsi" w:cstheme="minorHAnsi"/>
          <w:sz w:val="18"/>
          <w:szCs w:val="18"/>
        </w:rPr>
        <w:t xml:space="preserve"> Pharaoh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and the exodus.</w:t>
      </w:r>
    </w:p>
    <w:p w14:paraId="394B056C"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Biblical and Egyptian chronology were locked in a synchronism that erred by hundreds of years. The earliest Christians dated the start of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to between 1700-1800 BC. Keep in mind that today, we know Joseph died in 1806 BC!</w:t>
      </w:r>
    </w:p>
    <w:p w14:paraId="0E1BC8D8"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All early Christians made the error of allowing Egyptian chronology to trump Biblical chronology because it was widely understood that the Pharaoh of the exodus was named “Thutmoses”. They were caught in the dilemma of either abandoning Manetho’s Egyptian Chronology and </w:t>
      </w:r>
      <w:r w:rsidRPr="007068FD">
        <w:rPr>
          <w:rFonts w:asciiTheme="minorHAnsi" w:hAnsiTheme="minorHAnsi" w:cstheme="minorHAnsi"/>
          <w:sz w:val="18"/>
          <w:szCs w:val="18"/>
        </w:rPr>
        <w:lastRenderedPageBreak/>
        <w:t xml:space="preserve">ignoring Biblical chronology or vice versa. If they had used the Bible alone and ignored oral tradition (which ironically in this case was correctly identified Thutmoses) </w:t>
      </w:r>
      <w:proofErr w:type="gramStart"/>
      <w:r w:rsidRPr="007068FD">
        <w:rPr>
          <w:rFonts w:asciiTheme="minorHAnsi" w:hAnsiTheme="minorHAnsi" w:cstheme="minorHAnsi"/>
          <w:sz w:val="18"/>
          <w:szCs w:val="18"/>
        </w:rPr>
        <w:t>and also</w:t>
      </w:r>
      <w:proofErr w:type="gramEnd"/>
      <w:r w:rsidRPr="007068FD">
        <w:rPr>
          <w:rFonts w:asciiTheme="minorHAnsi" w:hAnsiTheme="minorHAnsi" w:cstheme="minorHAnsi"/>
          <w:sz w:val="18"/>
          <w:szCs w:val="18"/>
        </w:rPr>
        <w:t xml:space="preserve"> ignored Manetho’s chronology, they would have dated the exodus to 1446 BC but chosen the wrong Pharaoh of the exodus.</w:t>
      </w:r>
    </w:p>
    <w:p w14:paraId="5AF4BA51"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If only the early Christians knew what we know today that Manetho’s Egyptian chronology was time-shifted 238 years higher, they could have correctly dated the exodus to 1446 BC and chosen Thutmoses III as the correct Pharaoh of the exodus. </w:t>
      </w:r>
    </w:p>
    <w:p w14:paraId="799CA9F0"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What is clear, is that early Christians were therefore driven to identify a Pharaoh named “Thutmoses” in the 18</w:t>
      </w:r>
      <w:r w:rsidRPr="007068FD">
        <w:rPr>
          <w:rFonts w:asciiTheme="minorHAnsi" w:hAnsiTheme="minorHAnsi" w:cstheme="minorHAnsi"/>
          <w:sz w:val="18"/>
          <w:szCs w:val="18"/>
          <w:vertAlign w:val="superscript"/>
        </w:rPr>
        <w:t>th</w:t>
      </w:r>
      <w:r w:rsidRPr="007068FD">
        <w:rPr>
          <w:rFonts w:asciiTheme="minorHAnsi" w:hAnsiTheme="minorHAnsi" w:cstheme="minorHAnsi"/>
          <w:sz w:val="18"/>
          <w:szCs w:val="18"/>
        </w:rPr>
        <w:t xml:space="preserve"> Dynasty out of universal agreement of oral and written traditions and were unaware that both their Biblical and Egyptian chronologies erred by 238 years.</w:t>
      </w:r>
    </w:p>
    <w:p w14:paraId="0A304757" w14:textId="77777777" w:rsidR="008D0B47" w:rsidRPr="007068FD" w:rsidRDefault="008D0B47" w:rsidP="008D0B47">
      <w:pPr>
        <w:pStyle w:val="ListParagraph"/>
        <w:numPr>
          <w:ilvl w:val="0"/>
          <w:numId w:val="3"/>
        </w:numPr>
        <w:ind w:left="360"/>
        <w:rPr>
          <w:rFonts w:asciiTheme="minorHAnsi" w:hAnsiTheme="minorHAnsi" w:cstheme="minorHAnsi"/>
          <w:sz w:val="18"/>
          <w:szCs w:val="18"/>
        </w:rPr>
      </w:pPr>
      <w:r w:rsidRPr="007068FD">
        <w:rPr>
          <w:rFonts w:asciiTheme="minorHAnsi" w:hAnsiTheme="minorHAnsi" w:cstheme="minorHAnsi"/>
          <w:b/>
          <w:bCs/>
          <w:sz w:val="18"/>
          <w:szCs w:val="18"/>
        </w:rPr>
        <w:t>Birth and resurrection of Christ:</w:t>
      </w:r>
      <w:r w:rsidRPr="007068FD">
        <w:rPr>
          <w:rFonts w:asciiTheme="minorHAnsi" w:hAnsiTheme="minorHAnsi" w:cstheme="minorHAnsi"/>
          <w:sz w:val="18"/>
          <w:szCs w:val="18"/>
        </w:rPr>
        <w:t xml:space="preserve"> Most early Christians dated the birth of Christ to 2 BC with a resurrection in AD 33. </w:t>
      </w:r>
    </w:p>
    <w:p w14:paraId="792D7E7D"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Tertullian dated the birth of Christ to 2 BC: </w:t>
      </w:r>
      <w:r w:rsidRPr="007068FD">
        <w:rPr>
          <w:sz w:val="18"/>
          <w:szCs w:val="18"/>
        </w:rPr>
        <w:t>“In the 41</w:t>
      </w:r>
      <w:r w:rsidRPr="007068FD">
        <w:rPr>
          <w:sz w:val="18"/>
          <w:szCs w:val="18"/>
          <w:vertAlign w:val="superscript"/>
        </w:rPr>
        <w:t>st</w:t>
      </w:r>
      <w:r w:rsidRPr="007068FD">
        <w:rPr>
          <w:sz w:val="18"/>
          <w:szCs w:val="18"/>
        </w:rPr>
        <w:t xml:space="preserve"> year of the empire of Augustus, when he has been reigning for 28 years after the death of Cleopatra, the Christ is born (2 BC).” (Tertullian, Answering Jews 8, 200 AD)</w:t>
      </w:r>
    </w:p>
    <w:p w14:paraId="615A6FDA" w14:textId="729EEBEA"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Africanus an</w:t>
      </w:r>
      <w:r w:rsidRPr="007068FD">
        <w:rPr>
          <w:sz w:val="18"/>
          <w:szCs w:val="18"/>
        </w:rPr>
        <w:t xml:space="preserve">d Dionysius erred in dating the resurrection to AD 30 because they allowed for only a one </w:t>
      </w:r>
      <w:r w:rsidRPr="007068FD">
        <w:rPr>
          <w:rFonts w:asciiTheme="minorHAnsi" w:hAnsiTheme="minorHAnsi" w:cstheme="minorHAnsi"/>
          <w:sz w:val="18"/>
          <w:szCs w:val="18"/>
        </w:rPr>
        <w:t xml:space="preserve">year ministry of Christ. </w:t>
      </w:r>
      <w:r w:rsidR="00096B12" w:rsidRPr="00096B12">
        <w:rPr>
          <w:rFonts w:asciiTheme="minorHAnsi" w:hAnsiTheme="minorHAnsi" w:cstheme="minorHAnsi"/>
          <w:sz w:val="18"/>
          <w:szCs w:val="18"/>
        </w:rPr>
        <w:t xml:space="preserve">This should serve as a </w:t>
      </w:r>
      <w:r w:rsidR="00096B12" w:rsidRPr="00096B12">
        <w:rPr>
          <w:rFonts w:asciiTheme="minorHAnsi" w:hAnsiTheme="minorHAnsi" w:cstheme="minorHAnsi"/>
          <w:sz w:val="18"/>
          <w:szCs w:val="18"/>
        </w:rPr>
        <w:t>wakeup</w:t>
      </w:r>
      <w:r w:rsidR="00096B12" w:rsidRPr="00096B12">
        <w:rPr>
          <w:rFonts w:asciiTheme="minorHAnsi" w:hAnsiTheme="minorHAnsi" w:cstheme="minorHAnsi"/>
          <w:sz w:val="18"/>
          <w:szCs w:val="18"/>
        </w:rPr>
        <w:t xml:space="preserve"> call for those to continue to say Christ died in AD 30.</w:t>
      </w:r>
    </w:p>
    <w:p w14:paraId="6581F481" w14:textId="77777777" w:rsidR="008D0B47" w:rsidRPr="007068FD" w:rsidRDefault="008D0B47" w:rsidP="008D0B47">
      <w:pPr>
        <w:pStyle w:val="ListParagraph"/>
        <w:numPr>
          <w:ilvl w:val="0"/>
          <w:numId w:val="3"/>
        </w:numPr>
        <w:ind w:left="360"/>
        <w:rPr>
          <w:rFonts w:asciiTheme="minorHAnsi" w:hAnsiTheme="minorHAnsi" w:cstheme="minorHAnsi"/>
          <w:sz w:val="18"/>
          <w:szCs w:val="18"/>
        </w:rPr>
      </w:pPr>
      <w:r w:rsidRPr="007068FD">
        <w:rPr>
          <w:b/>
          <w:bCs/>
          <w:sz w:val="18"/>
          <w:szCs w:val="18"/>
        </w:rPr>
        <w:t xml:space="preserve">Dating the Tower of Babel: </w:t>
      </w:r>
      <w:r w:rsidRPr="007068FD">
        <w:rPr>
          <w:sz w:val="18"/>
          <w:szCs w:val="18"/>
        </w:rPr>
        <w:t xml:space="preserve">George Syncellus is the only ancient chronologer who ventured to date the Tower of Babel. His date for the division of languages of 2724 BC was only 125 years short of the correct 2850 BC. Syncellus erred in dating the Tower of Babel to the time of Peleg instead of the time of his father Heber. </w:t>
      </w:r>
    </w:p>
    <w:p w14:paraId="458DF1CC"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sz w:val="18"/>
          <w:szCs w:val="18"/>
        </w:rPr>
        <w:t>Heber was a “</w:t>
      </w:r>
      <w:r w:rsidRPr="007068FD">
        <w:rPr>
          <w:color w:val="FF0000"/>
          <w:sz w:val="18"/>
          <w:szCs w:val="18"/>
        </w:rPr>
        <w:t>Babel Vet</w:t>
      </w:r>
      <w:r w:rsidRPr="007068FD">
        <w:rPr>
          <w:sz w:val="18"/>
          <w:szCs w:val="18"/>
        </w:rPr>
        <w:t>” who eye witnessed the Tower of Babel division and had his native universal language changed into the new language of Hebrew. Peleg was born after the division of language as a “</w:t>
      </w:r>
      <w:r w:rsidRPr="007068FD">
        <w:rPr>
          <w:color w:val="FF0000"/>
          <w:sz w:val="18"/>
          <w:szCs w:val="18"/>
        </w:rPr>
        <w:t>Babel Baby Boomer</w:t>
      </w:r>
      <w:r w:rsidRPr="007068FD">
        <w:rPr>
          <w:sz w:val="18"/>
          <w:szCs w:val="18"/>
        </w:rPr>
        <w:t>” and was the first descendant in the Shem genealogy to learn Hebrew as his native tongue from infancy. We can prove this because his name “Peleg” means “division” and he never would have been given this birth name if he had been born before the division event, only afterwards. Had Syncellus understood this, he would have correctly dated the Tower of Babel to 2850 BC.</w:t>
      </w:r>
    </w:p>
    <w:p w14:paraId="7181FF64"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“Heber named his son “Divided” because the division took place before Peleg was born. Peleg was born into a world ALREADY DIVIDED into languages and lands which is the reason Heber named him “Division”. Heber named his son Peleg as a memorial of the Division that occurred at the Tower of Babel. Peleg is a memorial name of a major historic event that preceded his birth: the division of languages and land resulting from the failed attempt to build the Tower of Babel.” (Nimrod and the Archaeology of the Tower of Babel, Steven Rudd, p27, 2019 AD)</w:t>
      </w:r>
    </w:p>
    <w:p w14:paraId="232F88D4" w14:textId="176080A3" w:rsidR="008D0B47" w:rsidRPr="007068FD" w:rsidRDefault="008D0B47" w:rsidP="008D0B47">
      <w:pPr>
        <w:pStyle w:val="ListParagraph"/>
        <w:numPr>
          <w:ilvl w:val="0"/>
          <w:numId w:val="3"/>
        </w:numPr>
        <w:ind w:left="360"/>
        <w:rPr>
          <w:rFonts w:asciiTheme="minorHAnsi" w:hAnsiTheme="minorHAnsi" w:cstheme="minorHAnsi"/>
          <w:sz w:val="18"/>
          <w:szCs w:val="18"/>
        </w:rPr>
      </w:pPr>
      <w:r w:rsidRPr="007068FD">
        <w:rPr>
          <w:b/>
          <w:bCs/>
          <w:sz w:val="18"/>
          <w:szCs w:val="18"/>
        </w:rPr>
        <w:t xml:space="preserve">70 weeks of Daniel 9: </w:t>
      </w:r>
      <w:r w:rsidRPr="007068FD">
        <w:rPr>
          <w:sz w:val="18"/>
          <w:szCs w:val="18"/>
        </w:rPr>
        <w:t>The 490 years started in 458 BC, which we know today, is the 7</w:t>
      </w:r>
      <w:r w:rsidRPr="007068FD">
        <w:rPr>
          <w:sz w:val="18"/>
          <w:szCs w:val="18"/>
          <w:vertAlign w:val="superscript"/>
        </w:rPr>
        <w:t>th</w:t>
      </w:r>
      <w:r w:rsidRPr="007068FD">
        <w:rPr>
          <w:sz w:val="18"/>
          <w:szCs w:val="18"/>
        </w:rPr>
        <w:t xml:space="preserve"> year of Artaxerxes as per Ezra </w:t>
      </w:r>
      <w:proofErr w:type="gramStart"/>
      <w:r w:rsidRPr="007068FD">
        <w:rPr>
          <w:sz w:val="18"/>
          <w:szCs w:val="18"/>
        </w:rPr>
        <w:t>7, and</w:t>
      </w:r>
      <w:proofErr w:type="gramEnd"/>
      <w:r w:rsidRPr="007068FD">
        <w:rPr>
          <w:sz w:val="18"/>
          <w:szCs w:val="18"/>
        </w:rPr>
        <w:t xml:space="preserve"> ended exactly 490 solar years </w:t>
      </w:r>
      <w:r w:rsidRPr="007068FD">
        <w:rPr>
          <w:i/>
          <w:iCs/>
          <w:color w:val="FF0000"/>
          <w:sz w:val="18"/>
          <w:szCs w:val="18"/>
        </w:rPr>
        <w:t>to the day</w:t>
      </w:r>
      <w:r w:rsidRPr="007068FD">
        <w:rPr>
          <w:sz w:val="18"/>
          <w:szCs w:val="18"/>
        </w:rPr>
        <w:t xml:space="preserve"> on 5</w:t>
      </w:r>
      <w:r w:rsidRPr="007068FD">
        <w:rPr>
          <w:sz w:val="18"/>
          <w:szCs w:val="18"/>
          <w:vertAlign w:val="superscript"/>
        </w:rPr>
        <w:t>th</w:t>
      </w:r>
      <w:r w:rsidRPr="007068FD">
        <w:rPr>
          <w:sz w:val="18"/>
          <w:szCs w:val="18"/>
        </w:rPr>
        <w:t xml:space="preserve"> April AD 33. Jesus was baptized in AD 29, had a 3.5 year ministry and was crucified on 3 April AD 33. </w:t>
      </w:r>
      <w:r w:rsidRPr="007068FD">
        <w:rPr>
          <w:rFonts w:asciiTheme="minorHAnsi" w:hAnsiTheme="minorHAnsi" w:cstheme="minorHAnsi"/>
          <w:color w:val="000000" w:themeColor="text1"/>
          <w:sz w:val="18"/>
          <w:szCs w:val="18"/>
        </w:rPr>
        <w:t xml:space="preserve">Most early Christians understood the 490 years of Daniel 9 as a continuous sequence of years </w:t>
      </w:r>
      <w:r w:rsidRPr="00E779FE">
        <w:rPr>
          <w:rFonts w:asciiTheme="minorHAnsi" w:hAnsiTheme="minorHAnsi" w:cstheme="minorHAnsi"/>
          <w:color w:val="FF0000"/>
          <w:sz w:val="18"/>
          <w:szCs w:val="18"/>
        </w:rPr>
        <w:t xml:space="preserve">without any </w:t>
      </w:r>
      <w:r w:rsidR="00E779FE" w:rsidRPr="00E779FE">
        <w:rPr>
          <w:rFonts w:asciiTheme="minorHAnsi" w:hAnsiTheme="minorHAnsi" w:cstheme="minorHAnsi"/>
          <w:color w:val="FF0000"/>
          <w:sz w:val="18"/>
          <w:szCs w:val="18"/>
        </w:rPr>
        <w:t xml:space="preserve">time </w:t>
      </w:r>
      <w:r w:rsidRPr="00E779FE">
        <w:rPr>
          <w:rFonts w:asciiTheme="minorHAnsi" w:hAnsiTheme="minorHAnsi" w:cstheme="minorHAnsi"/>
          <w:color w:val="FF0000"/>
          <w:sz w:val="18"/>
          <w:szCs w:val="18"/>
        </w:rPr>
        <w:t>gaps</w:t>
      </w:r>
      <w:r w:rsidRPr="007068FD">
        <w:rPr>
          <w:rFonts w:asciiTheme="minorHAnsi" w:hAnsiTheme="minorHAnsi" w:cstheme="minorHAnsi"/>
          <w:color w:val="000000" w:themeColor="text1"/>
          <w:sz w:val="18"/>
          <w:szCs w:val="18"/>
        </w:rPr>
        <w:t xml:space="preserve">. The </w:t>
      </w:r>
      <w:r w:rsidRPr="007068FD">
        <w:rPr>
          <w:rFonts w:asciiTheme="minorHAnsi" w:hAnsiTheme="minorHAnsi" w:cstheme="minorHAnsi"/>
          <w:sz w:val="18"/>
          <w:szCs w:val="18"/>
        </w:rPr>
        <w:t xml:space="preserve">70 weeks of Daniel was difficult for the early Christians to pinpoint because their Persian chronology erred by between 15 and 50 years which meant that the prophecy would end between AD 30-70. The beginning point of the 70 weeks was also difficult to for them to assign. </w:t>
      </w:r>
    </w:p>
    <w:p w14:paraId="71A0FD43"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 xml:space="preserve">Africanus, Syncellus and Origin correctly marked the end point of the 70 weeks of Daniel at the resurrection of Christ. </w:t>
      </w:r>
      <w:r w:rsidRPr="007068FD">
        <w:rPr>
          <w:sz w:val="18"/>
          <w:szCs w:val="18"/>
        </w:rPr>
        <w:t>“The weeks of years, also, which the prophet Daniel had predicted, extending to the leadership of Christ, have been fulfilled.</w:t>
      </w:r>
      <w:r w:rsidRPr="007068FD">
        <w:rPr>
          <w:rFonts w:asciiTheme="minorHAnsi" w:hAnsiTheme="minorHAnsi" w:cstheme="minorHAnsi"/>
          <w:sz w:val="18"/>
          <w:szCs w:val="18"/>
        </w:rPr>
        <w:t xml:space="preserve"> (Origen, De </w:t>
      </w:r>
      <w:proofErr w:type="spellStart"/>
      <w:r w:rsidRPr="007068FD">
        <w:rPr>
          <w:rFonts w:asciiTheme="minorHAnsi" w:hAnsiTheme="minorHAnsi" w:cstheme="minorHAnsi"/>
          <w:sz w:val="18"/>
          <w:szCs w:val="18"/>
        </w:rPr>
        <w:t>princ</w:t>
      </w:r>
      <w:proofErr w:type="spellEnd"/>
      <w:r w:rsidRPr="007068FD">
        <w:rPr>
          <w:rFonts w:asciiTheme="minorHAnsi" w:hAnsiTheme="minorHAnsi" w:cstheme="minorHAnsi"/>
          <w:sz w:val="18"/>
          <w:szCs w:val="18"/>
        </w:rPr>
        <w:t>. 4.1.5).</w:t>
      </w:r>
    </w:p>
    <w:p w14:paraId="4820E1C9" w14:textId="77777777" w:rsidR="008D0B47" w:rsidRPr="007068FD" w:rsidRDefault="008D0B47" w:rsidP="007068FD">
      <w:pPr>
        <w:pStyle w:val="ListParagraph"/>
        <w:numPr>
          <w:ilvl w:val="2"/>
          <w:numId w:val="2"/>
        </w:numPr>
        <w:tabs>
          <w:tab w:val="clear" w:pos="2160"/>
        </w:tabs>
        <w:ind w:left="1530"/>
        <w:rPr>
          <w:rFonts w:asciiTheme="minorHAnsi" w:hAnsiTheme="minorHAnsi" w:cstheme="minorHAnsi"/>
          <w:color w:val="000000" w:themeColor="text1"/>
          <w:sz w:val="18"/>
          <w:szCs w:val="18"/>
        </w:rPr>
      </w:pPr>
      <w:r w:rsidRPr="007068FD">
        <w:rPr>
          <w:rFonts w:asciiTheme="minorHAnsi" w:hAnsiTheme="minorHAnsi" w:cstheme="minorHAnsi"/>
          <w:color w:val="000000" w:themeColor="text1"/>
          <w:sz w:val="18"/>
          <w:szCs w:val="18"/>
        </w:rPr>
        <w:t xml:space="preserve">Africanus counted the 70 weeks as 475 years from 445 BC to AD 30 using lunar years. </w:t>
      </w:r>
      <w:r w:rsidRPr="007068FD">
        <w:rPr>
          <w:sz w:val="18"/>
          <w:szCs w:val="18"/>
        </w:rPr>
        <w:t>Africanus started the 490 “solar” years in the 20</w:t>
      </w:r>
      <w:r w:rsidRPr="007068FD">
        <w:rPr>
          <w:sz w:val="18"/>
          <w:szCs w:val="18"/>
          <w:vertAlign w:val="superscript"/>
        </w:rPr>
        <w:t>th</w:t>
      </w:r>
      <w:r w:rsidRPr="007068FD">
        <w:rPr>
          <w:sz w:val="18"/>
          <w:szCs w:val="18"/>
        </w:rPr>
        <w:t xml:space="preserve"> year of Artaxerxes, which in his chronology, was 445 BC and ended in AD 45. This was obviously wrong, so he fabricated the idea, suggested by local Jews, that the Hebrews used lunar years, not solar. The 490 solar years translated into 475 lunar years which was a perfect match for his AD 30 crucifixion. He dated the baptism of Jesus to AD 29, with a 1 year ministry and crucifixion in AD 30.</w:t>
      </w:r>
    </w:p>
    <w:p w14:paraId="3082ABF8" w14:textId="77777777" w:rsidR="008D0B47" w:rsidRPr="007068FD" w:rsidRDefault="008D0B47" w:rsidP="008D0B47">
      <w:pPr>
        <w:pStyle w:val="ListParagraph"/>
        <w:numPr>
          <w:ilvl w:val="1"/>
          <w:numId w:val="3"/>
        </w:numPr>
        <w:ind w:left="1080"/>
        <w:rPr>
          <w:sz w:val="18"/>
          <w:szCs w:val="18"/>
        </w:rPr>
      </w:pPr>
      <w:r w:rsidRPr="007068FD">
        <w:rPr>
          <w:sz w:val="18"/>
          <w:szCs w:val="18"/>
        </w:rPr>
        <w:t>Eusebius began the 70 weeks with the construction of the temple in the 6</w:t>
      </w:r>
      <w:r w:rsidRPr="007068FD">
        <w:rPr>
          <w:sz w:val="18"/>
          <w:szCs w:val="18"/>
          <w:vertAlign w:val="superscript"/>
        </w:rPr>
        <w:t>th</w:t>
      </w:r>
      <w:r w:rsidRPr="007068FD">
        <w:rPr>
          <w:sz w:val="18"/>
          <w:szCs w:val="18"/>
        </w:rPr>
        <w:t xml:space="preserve"> year of Darius I (515 BC) and ended the 69</w:t>
      </w:r>
      <w:r w:rsidRPr="007068FD">
        <w:rPr>
          <w:sz w:val="18"/>
          <w:szCs w:val="18"/>
          <w:vertAlign w:val="superscript"/>
        </w:rPr>
        <w:t>th</w:t>
      </w:r>
      <w:r w:rsidRPr="007068FD">
        <w:rPr>
          <w:sz w:val="18"/>
          <w:szCs w:val="18"/>
        </w:rPr>
        <w:t xml:space="preserve"> week in 30 BC with the death of Hyrcanus. He inserted a 28 year gap between the 69</w:t>
      </w:r>
      <w:r w:rsidRPr="007068FD">
        <w:rPr>
          <w:sz w:val="18"/>
          <w:szCs w:val="18"/>
          <w:vertAlign w:val="superscript"/>
        </w:rPr>
        <w:t>th</w:t>
      </w:r>
      <w:r w:rsidRPr="007068FD">
        <w:rPr>
          <w:sz w:val="18"/>
          <w:szCs w:val="18"/>
        </w:rPr>
        <w:t xml:space="preserve"> and 70</w:t>
      </w:r>
      <w:r w:rsidRPr="007068FD">
        <w:rPr>
          <w:sz w:val="18"/>
          <w:szCs w:val="18"/>
          <w:vertAlign w:val="superscript"/>
        </w:rPr>
        <w:t>th</w:t>
      </w:r>
      <w:r w:rsidRPr="007068FD">
        <w:rPr>
          <w:sz w:val="18"/>
          <w:szCs w:val="18"/>
        </w:rPr>
        <w:t xml:space="preserve"> weeks. The 70</w:t>
      </w:r>
      <w:r w:rsidRPr="007068FD">
        <w:rPr>
          <w:sz w:val="18"/>
          <w:szCs w:val="18"/>
          <w:vertAlign w:val="superscript"/>
        </w:rPr>
        <w:t>th</w:t>
      </w:r>
      <w:r w:rsidRPr="007068FD">
        <w:rPr>
          <w:sz w:val="18"/>
          <w:szCs w:val="18"/>
        </w:rPr>
        <w:t xml:space="preserve"> week began with the baptism of Jesus in AD 29 where the end of the first 3 ½ years coincided with the crucifixion and the end of the second 3 ½ years coincided with AD 37. Eusebius’ 70 weeks was a total of 552 years: 515 BC – AD 37.</w:t>
      </w:r>
    </w:p>
    <w:p w14:paraId="200C1BAB" w14:textId="77777777" w:rsidR="008D0B47" w:rsidRPr="007068FD" w:rsidRDefault="008D0B47" w:rsidP="008D0B47">
      <w:pPr>
        <w:pStyle w:val="ListParagraph"/>
        <w:numPr>
          <w:ilvl w:val="1"/>
          <w:numId w:val="3"/>
        </w:numPr>
        <w:ind w:left="1080"/>
        <w:rPr>
          <w:sz w:val="18"/>
          <w:szCs w:val="18"/>
        </w:rPr>
      </w:pPr>
      <w:r w:rsidRPr="007068FD">
        <w:rPr>
          <w:sz w:val="18"/>
          <w:szCs w:val="18"/>
        </w:rPr>
        <w:t>Hippolytus inserted a 500 year gap beginning with the incarnation of Christ 5500 years after creation and ending in the second coming in AD 500 at the conclusion of the last day of the final 3 ½ years. Hippolytus predicted the second coming when the earth was exactly 6000 years old. Christ was born AC 5500 + 500 years = AC 6000 = AD 500.</w:t>
      </w:r>
    </w:p>
    <w:p w14:paraId="0B8E290B" w14:textId="77777777" w:rsidR="008D0B47" w:rsidRPr="007068FD" w:rsidRDefault="008D0B47" w:rsidP="008D0B47">
      <w:pPr>
        <w:pStyle w:val="ListParagraph"/>
        <w:numPr>
          <w:ilvl w:val="1"/>
          <w:numId w:val="3"/>
        </w:numPr>
        <w:ind w:left="1080"/>
        <w:rPr>
          <w:sz w:val="18"/>
          <w:szCs w:val="18"/>
        </w:rPr>
      </w:pPr>
      <w:r w:rsidRPr="007068FD">
        <w:rPr>
          <w:sz w:val="18"/>
          <w:szCs w:val="18"/>
        </w:rPr>
        <w:t xml:space="preserve">Josephus deliberately redefined the end point of Daniel 9 to AD 70 to break the widely understood synchronism with coming of Jesus of Nazareth. Aphrahat, Tertullian and </w:t>
      </w:r>
      <w:proofErr w:type="spellStart"/>
      <w:r w:rsidRPr="007068FD">
        <w:rPr>
          <w:sz w:val="18"/>
          <w:szCs w:val="18"/>
        </w:rPr>
        <w:t>Sulpicius</w:t>
      </w:r>
      <w:proofErr w:type="spellEnd"/>
      <w:r w:rsidRPr="007068FD">
        <w:rPr>
          <w:sz w:val="18"/>
          <w:szCs w:val="18"/>
        </w:rPr>
        <w:t xml:space="preserve"> Severus also marked the end in AD 70 because their Persian chronologies were all wrong and they likely trusted that Jewish Josephus might be right.</w:t>
      </w:r>
    </w:p>
    <w:p w14:paraId="67C94E21" w14:textId="77777777" w:rsidR="008D0B47" w:rsidRPr="007068FD" w:rsidRDefault="008D0B47" w:rsidP="007068FD">
      <w:pPr>
        <w:pStyle w:val="ListParagraph"/>
        <w:numPr>
          <w:ilvl w:val="2"/>
          <w:numId w:val="3"/>
        </w:numPr>
        <w:ind w:left="1440"/>
        <w:rPr>
          <w:sz w:val="18"/>
          <w:szCs w:val="18"/>
        </w:rPr>
      </w:pPr>
      <w:r w:rsidRPr="007068FD">
        <w:rPr>
          <w:sz w:val="18"/>
          <w:szCs w:val="18"/>
        </w:rPr>
        <w:t>“Vespasian, in the first year of his empire, subdues the Jews in war; and there are made 70 years, 6 months. For he reigned 11 years. And thus, in the day of their storming, the Jews fulfilled the 70 hebdomads (periods of 7 years) predicted in Daniel.” (Tertullian, Answering Jews 8, 200 AD)</w:t>
      </w:r>
    </w:p>
    <w:p w14:paraId="30C73E9A" w14:textId="77777777" w:rsidR="008D0B47" w:rsidRPr="007068FD" w:rsidRDefault="008D0B47" w:rsidP="007068FD">
      <w:pPr>
        <w:pStyle w:val="ListParagraph"/>
        <w:numPr>
          <w:ilvl w:val="2"/>
          <w:numId w:val="3"/>
        </w:numPr>
        <w:ind w:left="1440"/>
        <w:rPr>
          <w:sz w:val="18"/>
          <w:szCs w:val="18"/>
        </w:rPr>
      </w:pPr>
      <w:r w:rsidRPr="007068FD">
        <w:rPr>
          <w:sz w:val="18"/>
          <w:szCs w:val="18"/>
        </w:rPr>
        <w:t xml:space="preserve">“But the completion of the restored city is related to have been effected in the thirty-second year of the reign of Artaxerxes. From that time to the crucifixion of Christ; that is, to the time when </w:t>
      </w:r>
      <w:proofErr w:type="spellStart"/>
      <w:r w:rsidRPr="007068FD">
        <w:rPr>
          <w:sz w:val="18"/>
          <w:szCs w:val="18"/>
        </w:rPr>
        <w:t>Fufius</w:t>
      </w:r>
      <w:proofErr w:type="spellEnd"/>
      <w:r w:rsidRPr="007068FD">
        <w:rPr>
          <w:sz w:val="18"/>
          <w:szCs w:val="18"/>
        </w:rPr>
        <w:t xml:space="preserve"> </w:t>
      </w:r>
      <w:proofErr w:type="spellStart"/>
      <w:r w:rsidRPr="007068FD">
        <w:rPr>
          <w:sz w:val="18"/>
          <w:szCs w:val="18"/>
        </w:rPr>
        <w:t>Geminus</w:t>
      </w:r>
      <w:proofErr w:type="spellEnd"/>
      <w:r w:rsidRPr="007068FD">
        <w:rPr>
          <w:sz w:val="18"/>
          <w:szCs w:val="18"/>
        </w:rPr>
        <w:t xml:space="preserve"> and </w:t>
      </w:r>
      <w:proofErr w:type="spellStart"/>
      <w:r w:rsidRPr="007068FD">
        <w:rPr>
          <w:sz w:val="18"/>
          <w:szCs w:val="18"/>
        </w:rPr>
        <w:t>Rubellius</w:t>
      </w:r>
      <w:proofErr w:type="spellEnd"/>
      <w:r w:rsidRPr="007068FD">
        <w:rPr>
          <w:sz w:val="18"/>
          <w:szCs w:val="18"/>
        </w:rPr>
        <w:t xml:space="preserve"> were consuls (AD 29), there elapsed 398 years. But from the restoration of the temple to its destruction, which was completed by Titus under Vespasian, when Augustus was consul, there was a period of 483 years. That was formerly predicted by Daniel, who announced that from the restoration of the temple to its overthrow there would elapse 69 weeks.” (</w:t>
      </w:r>
      <w:proofErr w:type="spellStart"/>
      <w:r w:rsidRPr="007068FD">
        <w:rPr>
          <w:sz w:val="18"/>
          <w:szCs w:val="18"/>
        </w:rPr>
        <w:t>Sulpicius</w:t>
      </w:r>
      <w:proofErr w:type="spellEnd"/>
      <w:r w:rsidRPr="007068FD">
        <w:rPr>
          <w:sz w:val="18"/>
          <w:szCs w:val="18"/>
        </w:rPr>
        <w:t xml:space="preserve"> Severus, Sacred History 2.11, AD 420)</w:t>
      </w:r>
    </w:p>
    <w:p w14:paraId="20B2D29B" w14:textId="77777777" w:rsidR="008D0B47" w:rsidRPr="007068FD" w:rsidRDefault="008D0B47" w:rsidP="008D0B47">
      <w:pPr>
        <w:pStyle w:val="ListParagraph"/>
        <w:numPr>
          <w:ilvl w:val="0"/>
          <w:numId w:val="3"/>
        </w:numPr>
        <w:ind w:left="360"/>
        <w:rPr>
          <w:rFonts w:asciiTheme="minorHAnsi" w:hAnsiTheme="minorHAnsi" w:cstheme="minorHAnsi"/>
          <w:sz w:val="18"/>
          <w:szCs w:val="18"/>
        </w:rPr>
      </w:pPr>
      <w:r w:rsidRPr="00246C9E">
        <w:rPr>
          <w:b/>
          <w:bCs/>
          <w:sz w:val="18"/>
          <w:szCs w:val="18"/>
        </w:rPr>
        <w:t>Manetho’s leper exodus Pharaoh whom he called “Amenophis” was identified with Mer</w:t>
      </w:r>
      <w:r w:rsidRPr="00246C9E">
        <w:rPr>
          <w:rFonts w:asciiTheme="minorHAnsi" w:hAnsiTheme="minorHAnsi" w:cstheme="minorHAnsi"/>
          <w:b/>
          <w:bCs/>
          <w:sz w:val="18"/>
          <w:szCs w:val="18"/>
        </w:rPr>
        <w:t>neptah, the son of Ramses II</w:t>
      </w:r>
      <w:r w:rsidRPr="007068FD">
        <w:rPr>
          <w:rFonts w:asciiTheme="minorHAnsi" w:hAnsiTheme="minorHAnsi" w:cstheme="minorHAnsi"/>
          <w:sz w:val="18"/>
          <w:szCs w:val="18"/>
        </w:rPr>
        <w:t>.</w:t>
      </w:r>
    </w:p>
    <w:p w14:paraId="07464679"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color w:val="000000" w:themeColor="text1"/>
          <w:sz w:val="18"/>
          <w:szCs w:val="18"/>
        </w:rPr>
        <w:t xml:space="preserve">Manetho’s original Egyptian chronology in 282 BC was lost. This original of Manetho was corrupted around 167 BC into “Pseudo-Manetho” that included the leper exodus narrative for the first time. Today, three different extant manuscript families of Manetho are identified. </w:t>
      </w:r>
    </w:p>
    <w:p w14:paraId="2E0A5258"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The chronological calculations of Josephus identified Merneptah, the son of Ramses II with certainty.</w:t>
      </w:r>
    </w:p>
    <w:p w14:paraId="5D05D142"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It is impossible for Amenhotep II or Amenhotep III to be the leper Pharaoh “Amenophis” because chronologically Amenhotep III [</w:t>
      </w:r>
      <w:proofErr w:type="spellStart"/>
      <w:r w:rsidRPr="007068FD">
        <w:rPr>
          <w:rFonts w:asciiTheme="minorHAnsi" w:hAnsiTheme="minorHAnsi" w:cstheme="minorHAnsi"/>
          <w:sz w:val="18"/>
          <w:szCs w:val="18"/>
        </w:rPr>
        <w:t>Orus</w:t>
      </w:r>
      <w:proofErr w:type="spellEnd"/>
      <w:r w:rsidRPr="007068FD">
        <w:rPr>
          <w:rFonts w:asciiTheme="minorHAnsi" w:hAnsiTheme="minorHAnsi" w:cstheme="minorHAnsi"/>
          <w:sz w:val="18"/>
          <w:szCs w:val="18"/>
        </w:rPr>
        <w:t>] preceded Amenophis. (Ag. Ap. 1.96 + 232).</w:t>
      </w:r>
    </w:p>
    <w:p w14:paraId="4339C245"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sz w:val="18"/>
          <w:szCs w:val="18"/>
        </w:rPr>
        <w:t>Amenhotep IV (Akhenaten) cannot be the leper Pharaoh Amenophis because of the chronological calculation of Josephus. While Akhenaten is the only possible contemporary match with the real historical scribe Amenophis, son of Papis, the weight of evidence is that the “son of Papis” was time shifted 150 later from the time of Akhenaten to the time of Ramses II, then mythically grafted into the leper narrative. The fact that an alternate version of the leper narrative substituted the “Oracle of Ammon” for the “Prophet Amenophis” is good evidence that any historical connection to Akhenaten’s scribe must be rejected. Finally, Akhenaten is the Pharaoh of the Amarna Letters which documented the conquest of Joshua in hundreds of clay cuneiform tablets and lived 90 years after the actual exodus. Akhenaten began to reign about the same time that Joshua died. Akhenaten took all the royal correspondence between the city kings of Canaan and his father and grandfather and moved them to Amarna where he housed them in a library.</w:t>
      </w:r>
    </w:p>
    <w:p w14:paraId="19DE9D1F" w14:textId="77777777" w:rsidR="008D0B47" w:rsidRPr="007068FD" w:rsidRDefault="008D0B47" w:rsidP="008D0B47">
      <w:pPr>
        <w:pStyle w:val="ListParagraph"/>
        <w:numPr>
          <w:ilvl w:val="1"/>
          <w:numId w:val="3"/>
        </w:numPr>
        <w:ind w:left="1080"/>
        <w:rPr>
          <w:rFonts w:asciiTheme="minorHAnsi" w:hAnsiTheme="minorHAnsi" w:cstheme="minorHAnsi"/>
          <w:sz w:val="18"/>
          <w:szCs w:val="18"/>
        </w:rPr>
      </w:pPr>
      <w:r w:rsidRPr="007068FD">
        <w:rPr>
          <w:rFonts w:asciiTheme="minorHAnsi" w:hAnsiTheme="minorHAnsi" w:cstheme="minorHAnsi"/>
          <w:color w:val="000000" w:themeColor="text1"/>
          <w:sz w:val="18"/>
          <w:szCs w:val="18"/>
        </w:rPr>
        <w:t>A</w:t>
      </w:r>
      <w:r w:rsidRPr="007068FD">
        <w:rPr>
          <w:rFonts w:asciiTheme="minorHAnsi" w:hAnsiTheme="minorHAnsi" w:cstheme="minorHAnsi"/>
          <w:sz w:val="18"/>
          <w:szCs w:val="18"/>
        </w:rPr>
        <w:t>n alternate version of the leper exodus narrative substituted Bocchoris</w:t>
      </w:r>
      <w:r w:rsidRPr="007068FD">
        <w:rPr>
          <w:rFonts w:asciiTheme="minorHAnsi" w:hAnsiTheme="minorHAnsi" w:cstheme="minorHAnsi"/>
          <w:color w:val="000000" w:themeColor="text1"/>
          <w:sz w:val="18"/>
          <w:szCs w:val="18"/>
        </w:rPr>
        <w:t xml:space="preserve"> (</w:t>
      </w:r>
      <w:r w:rsidRPr="007068FD">
        <w:rPr>
          <w:rFonts w:asciiTheme="minorHAnsi" w:hAnsiTheme="minorHAnsi" w:cstheme="minorHAnsi"/>
          <w:sz w:val="18"/>
          <w:szCs w:val="18"/>
        </w:rPr>
        <w:t>728–723 BC</w:t>
      </w:r>
      <w:r w:rsidRPr="007068FD">
        <w:rPr>
          <w:rFonts w:asciiTheme="minorHAnsi" w:hAnsiTheme="minorHAnsi" w:cstheme="minorHAnsi"/>
          <w:color w:val="000000" w:themeColor="text1"/>
          <w:sz w:val="18"/>
          <w:szCs w:val="18"/>
        </w:rPr>
        <w:t xml:space="preserve">) for </w:t>
      </w:r>
      <w:r w:rsidRPr="007068FD">
        <w:rPr>
          <w:rFonts w:asciiTheme="minorHAnsi" w:hAnsiTheme="minorHAnsi" w:cstheme="minorHAnsi"/>
          <w:sz w:val="18"/>
          <w:szCs w:val="18"/>
        </w:rPr>
        <w:t xml:space="preserve">Amenophis as the </w:t>
      </w:r>
      <w:r w:rsidRPr="007068FD">
        <w:rPr>
          <w:rFonts w:asciiTheme="minorHAnsi" w:hAnsiTheme="minorHAnsi" w:cstheme="minorHAnsi"/>
          <w:color w:val="000000" w:themeColor="text1"/>
          <w:sz w:val="18"/>
          <w:szCs w:val="18"/>
        </w:rPr>
        <w:t>leper Pharaoh. The two versions coexisted at the time of Josephus</w:t>
      </w:r>
      <w:r w:rsidRPr="007068FD">
        <w:rPr>
          <w:rFonts w:asciiTheme="minorHAnsi" w:hAnsiTheme="minorHAnsi" w:cstheme="minorHAnsi"/>
          <w:sz w:val="18"/>
          <w:szCs w:val="18"/>
        </w:rPr>
        <w:t>. This supported the conclusion that the entire leper narrative was a fabrication during the time of Antiochus IV when hostilities towards the Jews peaked. Dating the exodus to the time of the Assyrian captivity in 723 BC with Bocchoris</w:t>
      </w:r>
      <w:r w:rsidRPr="007068FD">
        <w:rPr>
          <w:rFonts w:asciiTheme="minorHAnsi" w:hAnsiTheme="minorHAnsi" w:cstheme="minorHAnsi"/>
          <w:color w:val="000000" w:themeColor="text1"/>
          <w:sz w:val="18"/>
          <w:szCs w:val="18"/>
        </w:rPr>
        <w:t xml:space="preserve"> (</w:t>
      </w:r>
      <w:r w:rsidRPr="007068FD">
        <w:rPr>
          <w:rFonts w:asciiTheme="minorHAnsi" w:hAnsiTheme="minorHAnsi" w:cstheme="minorHAnsi"/>
          <w:sz w:val="18"/>
          <w:szCs w:val="18"/>
        </w:rPr>
        <w:t>728–723 BC</w:t>
      </w:r>
      <w:r w:rsidRPr="007068FD">
        <w:rPr>
          <w:rFonts w:asciiTheme="minorHAnsi" w:hAnsiTheme="minorHAnsi" w:cstheme="minorHAnsi"/>
          <w:color w:val="000000" w:themeColor="text1"/>
          <w:sz w:val="18"/>
          <w:szCs w:val="18"/>
        </w:rPr>
        <w:t xml:space="preserve">) as the Pharaoh of the exodus, </w:t>
      </w:r>
      <w:r w:rsidRPr="007068FD">
        <w:rPr>
          <w:rFonts w:asciiTheme="minorHAnsi" w:hAnsiTheme="minorHAnsi" w:cstheme="minorHAnsi"/>
          <w:sz w:val="18"/>
          <w:szCs w:val="18"/>
        </w:rPr>
        <w:t>directly contradicted the Bible and must be rejected.</w:t>
      </w:r>
    </w:p>
    <w:p w14:paraId="0C3E6FC1" w14:textId="6C8D6031" w:rsidR="008D0B47" w:rsidRPr="007068FD" w:rsidRDefault="008D0B47" w:rsidP="008D0B47">
      <w:pPr>
        <w:pStyle w:val="ListParagraph"/>
        <w:numPr>
          <w:ilvl w:val="0"/>
          <w:numId w:val="3"/>
        </w:numPr>
        <w:ind w:left="360"/>
        <w:rPr>
          <w:rFonts w:asciiTheme="minorHAnsi" w:hAnsiTheme="minorHAnsi" w:cstheme="minorHAnsi"/>
          <w:sz w:val="18"/>
          <w:szCs w:val="18"/>
        </w:rPr>
      </w:pPr>
      <w:r w:rsidRPr="007068FD">
        <w:rPr>
          <w:rFonts w:asciiTheme="minorHAnsi" w:hAnsiTheme="minorHAnsi" w:cstheme="minorHAnsi"/>
          <w:b/>
          <w:bCs/>
          <w:color w:val="000000" w:themeColor="text1"/>
          <w:sz w:val="18"/>
          <w:szCs w:val="18"/>
        </w:rPr>
        <w:t xml:space="preserve">Creation and the age of the earth: </w:t>
      </w:r>
      <w:r w:rsidRPr="007068FD">
        <w:rPr>
          <w:rFonts w:asciiTheme="minorHAnsi" w:hAnsiTheme="minorHAnsi" w:cstheme="minorHAnsi"/>
          <w:color w:val="000000" w:themeColor="text1"/>
          <w:sz w:val="18"/>
          <w:szCs w:val="18"/>
        </w:rPr>
        <w:t>Despite 10 common chronological errors, ancient Jews and Christians were remarkably close to correct for the age of the earth at 5554 BC. The hundreds of extra error years after the exodus almost perfectly canceled out the hundreds of deficit</w:t>
      </w:r>
      <w:r w:rsidRPr="007068FD">
        <w:rPr>
          <w:sz w:val="18"/>
          <w:szCs w:val="18"/>
        </w:rPr>
        <w:t xml:space="preserve"> error years before the exodus. </w:t>
      </w:r>
      <w:r w:rsidR="002D42B4" w:rsidRPr="002D42B4">
        <w:rPr>
          <w:color w:val="FF0000"/>
          <w:sz w:val="18"/>
          <w:szCs w:val="18"/>
        </w:rPr>
        <w:t xml:space="preserve">Whether </w:t>
      </w:r>
      <w:r w:rsidR="002D42B4" w:rsidRPr="002D42B4">
        <w:rPr>
          <w:color w:val="FF0000"/>
          <w:sz w:val="18"/>
          <w:szCs w:val="18"/>
        </w:rPr>
        <w:t xml:space="preserve">lucky </w:t>
      </w:r>
      <w:r w:rsidR="002D42B4" w:rsidRPr="002D42B4">
        <w:rPr>
          <w:color w:val="FF0000"/>
          <w:sz w:val="18"/>
          <w:szCs w:val="18"/>
        </w:rPr>
        <w:t xml:space="preserve">fluke or </w:t>
      </w:r>
      <w:r w:rsidR="002D42B4" w:rsidRPr="002D42B4">
        <w:rPr>
          <w:color w:val="FF0000"/>
          <w:sz w:val="18"/>
          <w:szCs w:val="18"/>
        </w:rPr>
        <w:t xml:space="preserve">divine </w:t>
      </w:r>
      <w:r w:rsidR="002D42B4" w:rsidRPr="002D42B4">
        <w:rPr>
          <w:color w:val="FF0000"/>
          <w:sz w:val="18"/>
          <w:szCs w:val="18"/>
        </w:rPr>
        <w:t>providence,</w:t>
      </w:r>
      <w:r w:rsidR="002D42B4" w:rsidRPr="002D42B4">
        <w:rPr>
          <w:color w:val="FF0000"/>
          <w:sz w:val="18"/>
          <w:szCs w:val="18"/>
        </w:rPr>
        <w:t xml:space="preserve"> t</w:t>
      </w:r>
      <w:r w:rsidRPr="002D42B4">
        <w:rPr>
          <w:color w:val="FF0000"/>
          <w:sz w:val="18"/>
          <w:szCs w:val="18"/>
        </w:rPr>
        <w:t>he result was the first century understanding by Josephus that the earth was about 5431</w:t>
      </w:r>
      <w:r w:rsidRPr="002D42B4">
        <w:rPr>
          <w:rFonts w:asciiTheme="minorHAnsi" w:hAnsiTheme="minorHAnsi" w:cstheme="minorHAnsi"/>
          <w:color w:val="FF0000"/>
          <w:sz w:val="18"/>
          <w:szCs w:val="18"/>
        </w:rPr>
        <w:t xml:space="preserve"> years old when Christ was born erred by only 123 years</w:t>
      </w:r>
      <w:r w:rsidRPr="007068FD">
        <w:rPr>
          <w:rFonts w:asciiTheme="minorHAnsi" w:hAnsiTheme="minorHAnsi" w:cstheme="minorHAnsi"/>
          <w:color w:val="000000" w:themeColor="text1"/>
          <w:sz w:val="18"/>
          <w:szCs w:val="18"/>
        </w:rPr>
        <w:t>.</w:t>
      </w:r>
    </w:p>
    <w:p w14:paraId="07E6C803" w14:textId="5C0646DA" w:rsidR="008D0B47" w:rsidRPr="007068FD" w:rsidRDefault="008D0B47" w:rsidP="007068FD">
      <w:pPr>
        <w:pStyle w:val="ListParagraph"/>
        <w:numPr>
          <w:ilvl w:val="0"/>
          <w:numId w:val="3"/>
        </w:numPr>
        <w:ind w:left="360"/>
        <w:rPr>
          <w:rFonts w:asciiTheme="minorHAnsi" w:hAnsiTheme="minorHAnsi" w:cstheme="minorHAnsi"/>
          <w:sz w:val="18"/>
          <w:szCs w:val="18"/>
        </w:rPr>
      </w:pPr>
      <w:r w:rsidRPr="007068FD">
        <w:rPr>
          <w:b/>
          <w:bCs/>
          <w:sz w:val="18"/>
          <w:szCs w:val="18"/>
        </w:rPr>
        <w:t xml:space="preserve">Greek Septuagint (LXX) not the Hebrew Masoretic Text (MT): </w:t>
      </w:r>
      <w:r w:rsidR="002D42B4" w:rsidRPr="002D42B4">
        <w:rPr>
          <w:sz w:val="18"/>
          <w:szCs w:val="18"/>
        </w:rPr>
        <w:t>Jewish Demetrius and every Christian chronologer used the longer numbers in Genesis 5 and 11 from the Septuagint not the corrupt numbers from the Masoretic text we use in our Bibles today. This is evidenced in the fact that they date the age of the earth older than 5000 BC. If they had used the MT of today, the age of the earth would be younger than 4174 BC. Josephus dated the age of the earth to 5431 BC using the extant Hebrew text in AD 70 (Josephus, Antiquities 10:218; Against Apion 1.1). The proto-Masoretic Hebrew text Josephus used in AD 70 in Gen 5 and 11, agreed with the LXX. This proves the corruption took place after Josephus in AD 160 in Zippori.</w:t>
      </w:r>
    </w:p>
    <w:bookmarkEnd w:id="0"/>
    <w:p w14:paraId="3C38BF9D" w14:textId="77777777" w:rsidR="007068FD" w:rsidRPr="007068FD" w:rsidRDefault="007068FD" w:rsidP="007068FD">
      <w:pPr>
        <w:rPr>
          <w:rFonts w:asciiTheme="minorHAnsi" w:hAnsiTheme="minorHAnsi" w:cstheme="minorHAnsi"/>
          <w:sz w:val="18"/>
          <w:szCs w:val="18"/>
        </w:rPr>
      </w:pPr>
    </w:p>
    <w:tbl>
      <w:tblPr>
        <w:tblStyle w:val="TableGrid"/>
        <w:tblW w:w="11631" w:type="dxa"/>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2088"/>
        <w:gridCol w:w="787"/>
        <w:gridCol w:w="810"/>
        <w:gridCol w:w="833"/>
        <w:gridCol w:w="1128"/>
        <w:gridCol w:w="833"/>
        <w:gridCol w:w="697"/>
        <w:gridCol w:w="679"/>
        <w:gridCol w:w="792"/>
        <w:gridCol w:w="751"/>
        <w:gridCol w:w="658"/>
        <w:gridCol w:w="623"/>
        <w:gridCol w:w="952"/>
      </w:tblGrid>
      <w:tr w:rsidR="008D0B47" w:rsidRPr="002925BE" w14:paraId="3122CA3B" w14:textId="77777777" w:rsidTr="00DB78BA">
        <w:tc>
          <w:tcPr>
            <w:tcW w:w="11630" w:type="dxa"/>
            <w:gridSpan w:val="13"/>
          </w:tcPr>
          <w:p w14:paraId="4FE8CD8F" w14:textId="422245FA" w:rsidR="008D0B47" w:rsidRPr="002925BE" w:rsidRDefault="008D0B47" w:rsidP="002925BE">
            <w:pPr>
              <w:jc w:val="center"/>
              <w:rPr>
                <w:b/>
                <w:bCs/>
                <w:sz w:val="28"/>
                <w:szCs w:val="28"/>
              </w:rPr>
            </w:pPr>
            <w:r w:rsidRPr="002925BE">
              <w:rPr>
                <w:b/>
                <w:bCs/>
                <w:sz w:val="28"/>
                <w:szCs w:val="28"/>
              </w:rPr>
              <w:t xml:space="preserve">Master Summary of </w:t>
            </w:r>
            <w:r w:rsidR="002925BE" w:rsidRPr="002925BE">
              <w:rPr>
                <w:b/>
                <w:bCs/>
                <w:sz w:val="28"/>
                <w:szCs w:val="28"/>
              </w:rPr>
              <w:t>23 A</w:t>
            </w:r>
            <w:r w:rsidRPr="002925BE">
              <w:rPr>
                <w:b/>
                <w:bCs/>
                <w:sz w:val="28"/>
                <w:szCs w:val="28"/>
              </w:rPr>
              <w:t>ncient Literary Sources for the Pharaoh and Date of the Exodus</w:t>
            </w:r>
          </w:p>
        </w:tc>
      </w:tr>
      <w:tr w:rsidR="002925BE" w:rsidRPr="002925BE" w14:paraId="7185F000" w14:textId="77777777" w:rsidTr="002925BE">
        <w:tc>
          <w:tcPr>
            <w:tcW w:w="2088" w:type="dxa"/>
            <w:shd w:val="clear" w:color="auto" w:fill="000000" w:themeFill="text1"/>
            <w:vAlign w:val="center"/>
          </w:tcPr>
          <w:p w14:paraId="1EB506C3" w14:textId="77777777" w:rsidR="008D0B47" w:rsidRPr="002925BE" w:rsidRDefault="008D0B47" w:rsidP="002D0DCC">
            <w:pPr>
              <w:jc w:val="center"/>
              <w:rPr>
                <w:rFonts w:cstheme="minorHAnsi"/>
                <w:b/>
                <w:bCs/>
                <w:color w:val="FFFFFF" w:themeColor="background1"/>
                <w:sz w:val="16"/>
                <w:szCs w:val="16"/>
              </w:rPr>
            </w:pPr>
          </w:p>
        </w:tc>
        <w:tc>
          <w:tcPr>
            <w:tcW w:w="787" w:type="dxa"/>
            <w:shd w:val="clear" w:color="auto" w:fill="000000" w:themeFill="text1"/>
            <w:vAlign w:val="center"/>
          </w:tcPr>
          <w:p w14:paraId="21D12BB3"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Creation</w:t>
            </w:r>
          </w:p>
        </w:tc>
        <w:tc>
          <w:tcPr>
            <w:tcW w:w="810" w:type="dxa"/>
            <w:shd w:val="clear" w:color="auto" w:fill="000000" w:themeFill="text1"/>
            <w:vAlign w:val="center"/>
          </w:tcPr>
          <w:p w14:paraId="70864917"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Flood</w:t>
            </w:r>
          </w:p>
        </w:tc>
        <w:tc>
          <w:tcPr>
            <w:tcW w:w="833" w:type="dxa"/>
            <w:shd w:val="clear" w:color="auto" w:fill="000000" w:themeFill="text1"/>
            <w:vAlign w:val="center"/>
          </w:tcPr>
          <w:p w14:paraId="6AAEFA1A"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Exodus</w:t>
            </w:r>
          </w:p>
        </w:tc>
        <w:tc>
          <w:tcPr>
            <w:tcW w:w="1128" w:type="dxa"/>
            <w:shd w:val="clear" w:color="auto" w:fill="000000" w:themeFill="text1"/>
            <w:vAlign w:val="center"/>
          </w:tcPr>
          <w:p w14:paraId="55BDB64C"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Exodus Pharaoh</w:t>
            </w:r>
          </w:p>
        </w:tc>
        <w:tc>
          <w:tcPr>
            <w:tcW w:w="833" w:type="dxa"/>
            <w:shd w:val="clear" w:color="auto" w:fill="000000" w:themeFill="text1"/>
            <w:vAlign w:val="center"/>
          </w:tcPr>
          <w:p w14:paraId="6A076F4D"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Pharoah Died</w:t>
            </w:r>
          </w:p>
        </w:tc>
        <w:tc>
          <w:tcPr>
            <w:tcW w:w="697" w:type="dxa"/>
            <w:shd w:val="clear" w:color="auto" w:fill="000000" w:themeFill="text1"/>
            <w:vAlign w:val="center"/>
          </w:tcPr>
          <w:p w14:paraId="24CFDE32" w14:textId="68671172" w:rsidR="008D0B47" w:rsidRPr="002925BE" w:rsidRDefault="008D0B47" w:rsidP="002D0DCC">
            <w:pPr>
              <w:rPr>
                <w:rFonts w:cstheme="minorHAnsi"/>
                <w:b/>
                <w:bCs/>
                <w:color w:val="FFFFFF" w:themeColor="background1"/>
                <w:sz w:val="16"/>
                <w:szCs w:val="16"/>
              </w:rPr>
            </w:pPr>
            <w:r w:rsidRPr="002925BE">
              <w:rPr>
                <w:rFonts w:cstheme="minorHAnsi"/>
                <w:b/>
                <w:bCs/>
                <w:color w:val="FFFFFF" w:themeColor="background1"/>
                <w:sz w:val="16"/>
                <w:szCs w:val="16"/>
              </w:rPr>
              <w:t>Cainan</w:t>
            </w:r>
            <w:r w:rsidR="002925BE">
              <w:rPr>
                <w:rFonts w:cstheme="minorHAnsi"/>
                <w:b/>
                <w:bCs/>
                <w:color w:val="FFFFFF" w:themeColor="background1"/>
                <w:sz w:val="16"/>
                <w:szCs w:val="16"/>
              </w:rPr>
              <w:t xml:space="preserve"> </w:t>
            </w:r>
            <w:r w:rsidRPr="002925BE">
              <w:rPr>
                <w:rFonts w:cstheme="minorHAnsi"/>
                <w:b/>
                <w:bCs/>
                <w:color w:val="FFFFFF" w:themeColor="background1"/>
                <w:sz w:val="16"/>
                <w:szCs w:val="16"/>
              </w:rPr>
              <w:t>Lk 3:36</w:t>
            </w:r>
          </w:p>
        </w:tc>
        <w:tc>
          <w:tcPr>
            <w:tcW w:w="679" w:type="dxa"/>
            <w:shd w:val="clear" w:color="auto" w:fill="000000" w:themeFill="text1"/>
            <w:vAlign w:val="center"/>
          </w:tcPr>
          <w:p w14:paraId="558BE294"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Birth Abram</w:t>
            </w:r>
          </w:p>
        </w:tc>
        <w:tc>
          <w:tcPr>
            <w:tcW w:w="792" w:type="dxa"/>
            <w:shd w:val="clear" w:color="auto" w:fill="000000" w:themeFill="text1"/>
            <w:vAlign w:val="center"/>
          </w:tcPr>
          <w:p w14:paraId="3A5954AD" w14:textId="29E62D60"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Sojourn</w:t>
            </w:r>
            <w:r w:rsidR="002925BE">
              <w:rPr>
                <w:rFonts w:cstheme="minorHAnsi"/>
                <w:b/>
                <w:bCs/>
                <w:color w:val="FFFFFF" w:themeColor="background1"/>
                <w:sz w:val="16"/>
                <w:szCs w:val="16"/>
              </w:rPr>
              <w:t xml:space="preserve"> </w:t>
            </w:r>
            <w:r w:rsidRPr="002925BE">
              <w:rPr>
                <w:rFonts w:cstheme="minorHAnsi"/>
                <w:b/>
                <w:bCs/>
                <w:color w:val="FFFFFF" w:themeColor="background1"/>
                <w:sz w:val="16"/>
                <w:szCs w:val="16"/>
              </w:rPr>
              <w:t>Ex 12:40</w:t>
            </w:r>
          </w:p>
        </w:tc>
        <w:tc>
          <w:tcPr>
            <w:tcW w:w="751" w:type="dxa"/>
            <w:shd w:val="clear" w:color="auto" w:fill="000000" w:themeFill="text1"/>
            <w:vAlign w:val="center"/>
          </w:tcPr>
          <w:p w14:paraId="10124F7C"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480 yrs. 1 Ki 6</w:t>
            </w:r>
          </w:p>
        </w:tc>
        <w:tc>
          <w:tcPr>
            <w:tcW w:w="658" w:type="dxa"/>
            <w:shd w:val="clear" w:color="auto" w:fill="000000" w:themeFill="text1"/>
            <w:vAlign w:val="center"/>
          </w:tcPr>
          <w:p w14:paraId="29800B56"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Birth Christ</w:t>
            </w:r>
          </w:p>
        </w:tc>
        <w:tc>
          <w:tcPr>
            <w:tcW w:w="623" w:type="dxa"/>
            <w:shd w:val="clear" w:color="auto" w:fill="000000" w:themeFill="text1"/>
            <w:vAlign w:val="center"/>
          </w:tcPr>
          <w:p w14:paraId="303F9A11"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Death Christ</w:t>
            </w:r>
          </w:p>
        </w:tc>
        <w:tc>
          <w:tcPr>
            <w:tcW w:w="952" w:type="dxa"/>
            <w:shd w:val="clear" w:color="auto" w:fill="000000" w:themeFill="text1"/>
            <w:vAlign w:val="center"/>
          </w:tcPr>
          <w:p w14:paraId="13063E05"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End of Dan 9:24-27</w:t>
            </w:r>
          </w:p>
        </w:tc>
      </w:tr>
      <w:tr w:rsidR="008D0B47" w:rsidRPr="00945B16" w14:paraId="456507D0" w14:textId="77777777" w:rsidTr="00DB78BA">
        <w:tc>
          <w:tcPr>
            <w:tcW w:w="2088" w:type="dxa"/>
            <w:vAlign w:val="center"/>
          </w:tcPr>
          <w:p w14:paraId="3A5513F4"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sz w:val="16"/>
                <w:szCs w:val="16"/>
              </w:rPr>
              <w:t>167 BC Manetho</w:t>
            </w:r>
          </w:p>
        </w:tc>
        <w:tc>
          <w:tcPr>
            <w:tcW w:w="787" w:type="dxa"/>
            <w:vAlign w:val="center"/>
          </w:tcPr>
          <w:p w14:paraId="6CEB5D77"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1C6D98AA"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3386841B" w14:textId="77777777" w:rsidR="008D0B47" w:rsidRPr="00945B16" w:rsidRDefault="008D0B47" w:rsidP="002D0DCC">
            <w:pPr>
              <w:jc w:val="center"/>
              <w:rPr>
                <w:rFonts w:cstheme="minorHAnsi"/>
                <w:sz w:val="16"/>
                <w:szCs w:val="16"/>
              </w:rPr>
            </w:pPr>
            <w:r w:rsidRPr="00945B16">
              <w:rPr>
                <w:rFonts w:cstheme="minorHAnsi"/>
                <w:sz w:val="16"/>
                <w:szCs w:val="16"/>
              </w:rPr>
              <w:t>1210 BC</w:t>
            </w:r>
          </w:p>
        </w:tc>
        <w:tc>
          <w:tcPr>
            <w:tcW w:w="1128" w:type="dxa"/>
            <w:vAlign w:val="center"/>
          </w:tcPr>
          <w:p w14:paraId="302DBFF0" w14:textId="660FC8DA" w:rsidR="008D0B47" w:rsidRPr="00945B16" w:rsidRDefault="008D0B47" w:rsidP="002D0DCC">
            <w:pPr>
              <w:jc w:val="center"/>
              <w:rPr>
                <w:rFonts w:cstheme="minorHAnsi"/>
                <w:sz w:val="16"/>
                <w:szCs w:val="16"/>
              </w:rPr>
            </w:pPr>
            <w:r w:rsidRPr="00945B16">
              <w:rPr>
                <w:rFonts w:cstheme="minorHAnsi"/>
                <w:sz w:val="16"/>
                <w:szCs w:val="16"/>
              </w:rPr>
              <w:t>Amenophis/</w:t>
            </w:r>
            <w:r w:rsidR="002925BE">
              <w:rPr>
                <w:rFonts w:cstheme="minorHAnsi"/>
                <w:sz w:val="16"/>
                <w:szCs w:val="16"/>
              </w:rPr>
              <w:t xml:space="preserve"> </w:t>
            </w:r>
            <w:r w:rsidRPr="00945B16">
              <w:rPr>
                <w:rFonts w:cstheme="minorHAnsi"/>
                <w:sz w:val="16"/>
                <w:szCs w:val="16"/>
              </w:rPr>
              <w:t>Merneptah</w:t>
            </w:r>
          </w:p>
        </w:tc>
        <w:tc>
          <w:tcPr>
            <w:tcW w:w="833" w:type="dxa"/>
            <w:vAlign w:val="center"/>
          </w:tcPr>
          <w:p w14:paraId="6629294F"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5422B4B5"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527B6B01"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63C4EABD"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146E4BA6"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6658E3DD"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7B2A76D7"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271E02FA"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10389CD9" w14:textId="77777777" w:rsidTr="00DB78BA">
        <w:tc>
          <w:tcPr>
            <w:tcW w:w="2088" w:type="dxa"/>
            <w:vAlign w:val="center"/>
          </w:tcPr>
          <w:p w14:paraId="4FE98BFB"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sz w:val="16"/>
                <w:szCs w:val="16"/>
              </w:rPr>
              <w:t>220 BC Demetrius</w:t>
            </w:r>
          </w:p>
        </w:tc>
        <w:tc>
          <w:tcPr>
            <w:tcW w:w="787" w:type="dxa"/>
            <w:vAlign w:val="center"/>
          </w:tcPr>
          <w:p w14:paraId="4DABF8B8" w14:textId="77777777" w:rsidR="008D0B47" w:rsidRPr="00945B16" w:rsidRDefault="008D0B47" w:rsidP="002D0DCC">
            <w:pPr>
              <w:jc w:val="center"/>
              <w:rPr>
                <w:rFonts w:cstheme="minorHAnsi"/>
                <w:sz w:val="16"/>
                <w:szCs w:val="16"/>
              </w:rPr>
            </w:pPr>
            <w:r w:rsidRPr="00945B16">
              <w:rPr>
                <w:rFonts w:cstheme="minorHAnsi"/>
                <w:sz w:val="16"/>
                <w:szCs w:val="16"/>
              </w:rPr>
              <w:t>5515 BC</w:t>
            </w:r>
          </w:p>
        </w:tc>
        <w:tc>
          <w:tcPr>
            <w:tcW w:w="810" w:type="dxa"/>
            <w:vAlign w:val="center"/>
          </w:tcPr>
          <w:p w14:paraId="59719132" w14:textId="77777777" w:rsidR="008D0B47" w:rsidRPr="00945B16" w:rsidRDefault="008D0B47" w:rsidP="002D0DCC">
            <w:pPr>
              <w:jc w:val="center"/>
              <w:rPr>
                <w:rFonts w:cstheme="minorHAnsi"/>
                <w:sz w:val="16"/>
                <w:szCs w:val="16"/>
              </w:rPr>
            </w:pPr>
            <w:r w:rsidRPr="00945B16">
              <w:rPr>
                <w:rFonts w:cstheme="minorHAnsi"/>
                <w:sz w:val="16"/>
                <w:szCs w:val="16"/>
              </w:rPr>
              <w:t>3251 BC</w:t>
            </w:r>
          </w:p>
        </w:tc>
        <w:tc>
          <w:tcPr>
            <w:tcW w:w="833" w:type="dxa"/>
            <w:vAlign w:val="center"/>
          </w:tcPr>
          <w:p w14:paraId="74DC09A5" w14:textId="77777777" w:rsidR="008D0B47" w:rsidRPr="00945B16" w:rsidRDefault="008D0B47" w:rsidP="002D0DCC">
            <w:pPr>
              <w:jc w:val="center"/>
              <w:rPr>
                <w:rFonts w:cstheme="minorHAnsi"/>
                <w:sz w:val="16"/>
                <w:szCs w:val="16"/>
              </w:rPr>
            </w:pPr>
            <w:bookmarkStart w:id="1" w:name="_Hlk69389293"/>
            <w:r w:rsidRPr="00945B16">
              <w:rPr>
                <w:rFonts w:cstheme="minorHAnsi"/>
                <w:sz w:val="16"/>
                <w:szCs w:val="16"/>
              </w:rPr>
              <w:t>1676 BC</w:t>
            </w:r>
            <w:bookmarkEnd w:id="1"/>
            <w:r w:rsidRPr="00945B16">
              <w:rPr>
                <w:rFonts w:cstheme="minorHAnsi"/>
                <w:color w:val="FF0000"/>
                <w:sz w:val="16"/>
                <w:szCs w:val="16"/>
                <w:vertAlign w:val="superscript"/>
              </w:rPr>
              <w:t>1</w:t>
            </w:r>
          </w:p>
        </w:tc>
        <w:tc>
          <w:tcPr>
            <w:tcW w:w="1128" w:type="dxa"/>
            <w:vAlign w:val="center"/>
          </w:tcPr>
          <w:p w14:paraId="386B0105"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7C12DCE0" w14:textId="77777777" w:rsidR="008D0B47" w:rsidRPr="00945B16" w:rsidRDefault="008D0B47" w:rsidP="002D0DCC">
            <w:pPr>
              <w:jc w:val="center"/>
              <w:rPr>
                <w:rFonts w:cstheme="minorHAnsi"/>
                <w:sz w:val="16"/>
                <w:szCs w:val="16"/>
              </w:rPr>
            </w:pPr>
            <w:r>
              <w:rPr>
                <w:rFonts w:cstheme="minorHAnsi"/>
                <w:sz w:val="16"/>
                <w:szCs w:val="16"/>
              </w:rPr>
              <w:t>—</w:t>
            </w:r>
          </w:p>
        </w:tc>
        <w:tc>
          <w:tcPr>
            <w:tcW w:w="697" w:type="dxa"/>
            <w:vAlign w:val="center"/>
          </w:tcPr>
          <w:p w14:paraId="7AB08930" w14:textId="77777777" w:rsidR="008D0B47" w:rsidRPr="00945B16" w:rsidRDefault="008D0B47" w:rsidP="002D0DCC">
            <w:pPr>
              <w:jc w:val="center"/>
              <w:rPr>
                <w:rFonts w:cstheme="minorHAnsi"/>
                <w:sz w:val="16"/>
                <w:szCs w:val="16"/>
              </w:rPr>
            </w:pPr>
            <w:r w:rsidRPr="00945B16">
              <w:rPr>
                <w:rFonts w:cstheme="minorHAnsi"/>
                <w:sz w:val="16"/>
                <w:szCs w:val="16"/>
              </w:rPr>
              <w:t>Yes</w:t>
            </w:r>
          </w:p>
        </w:tc>
        <w:tc>
          <w:tcPr>
            <w:tcW w:w="679" w:type="dxa"/>
            <w:vAlign w:val="center"/>
          </w:tcPr>
          <w:p w14:paraId="618BF48A"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513146F2" w14:textId="77777777" w:rsidR="008D0B47" w:rsidRDefault="008D0B47" w:rsidP="002D0DCC">
            <w:pPr>
              <w:jc w:val="center"/>
              <w:rPr>
                <w:rFonts w:cstheme="minorHAnsi"/>
                <w:sz w:val="16"/>
                <w:szCs w:val="16"/>
              </w:rPr>
            </w:pPr>
            <w:r w:rsidRPr="00945B16">
              <w:rPr>
                <w:rFonts w:cstheme="minorHAnsi"/>
                <w:sz w:val="16"/>
                <w:szCs w:val="16"/>
              </w:rPr>
              <w:t>215</w:t>
            </w:r>
          </w:p>
        </w:tc>
        <w:tc>
          <w:tcPr>
            <w:tcW w:w="751" w:type="dxa"/>
            <w:vAlign w:val="center"/>
          </w:tcPr>
          <w:p w14:paraId="6A7B9292" w14:textId="77777777" w:rsidR="008D0B47" w:rsidRDefault="008D0B47" w:rsidP="002D0DCC">
            <w:pPr>
              <w:jc w:val="center"/>
              <w:rPr>
                <w:rFonts w:cstheme="minorHAnsi"/>
                <w:sz w:val="16"/>
                <w:szCs w:val="16"/>
              </w:rPr>
            </w:pPr>
            <w:r>
              <w:rPr>
                <w:rFonts w:cstheme="minorHAnsi"/>
                <w:sz w:val="16"/>
                <w:szCs w:val="16"/>
              </w:rPr>
              <w:t>No</w:t>
            </w:r>
          </w:p>
        </w:tc>
        <w:tc>
          <w:tcPr>
            <w:tcW w:w="658" w:type="dxa"/>
            <w:vAlign w:val="center"/>
          </w:tcPr>
          <w:p w14:paraId="21B2D105"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64096875"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57F940D2"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3E76AC68" w14:textId="77777777" w:rsidTr="00DB78BA">
        <w:tc>
          <w:tcPr>
            <w:tcW w:w="2088" w:type="dxa"/>
            <w:vAlign w:val="center"/>
          </w:tcPr>
          <w:p w14:paraId="66E5DB2A"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sz w:val="16"/>
                <w:szCs w:val="16"/>
              </w:rPr>
              <w:t>Jubilees 170 BC</w:t>
            </w:r>
          </w:p>
        </w:tc>
        <w:tc>
          <w:tcPr>
            <w:tcW w:w="787" w:type="dxa"/>
            <w:vAlign w:val="center"/>
          </w:tcPr>
          <w:p w14:paraId="1B15CC27" w14:textId="77777777" w:rsidR="008D0B47" w:rsidRPr="00945B16" w:rsidRDefault="008D0B47" w:rsidP="002D0DCC">
            <w:pPr>
              <w:jc w:val="center"/>
              <w:rPr>
                <w:rFonts w:cstheme="minorHAnsi"/>
                <w:sz w:val="16"/>
                <w:szCs w:val="16"/>
              </w:rPr>
            </w:pPr>
            <w:r w:rsidRPr="00945B16">
              <w:rPr>
                <w:rFonts w:cstheme="minorHAnsi"/>
                <w:sz w:val="16"/>
                <w:szCs w:val="16"/>
              </w:rPr>
              <w:t>4086 BC</w:t>
            </w:r>
          </w:p>
        </w:tc>
        <w:tc>
          <w:tcPr>
            <w:tcW w:w="810" w:type="dxa"/>
            <w:vAlign w:val="center"/>
          </w:tcPr>
          <w:p w14:paraId="2E45AB3E" w14:textId="77777777" w:rsidR="008D0B47" w:rsidRPr="00945B16" w:rsidRDefault="008D0B47" w:rsidP="002D0DCC">
            <w:pPr>
              <w:jc w:val="center"/>
              <w:rPr>
                <w:rFonts w:cstheme="minorHAnsi"/>
                <w:sz w:val="16"/>
                <w:szCs w:val="16"/>
              </w:rPr>
            </w:pPr>
            <w:r w:rsidRPr="00945B16">
              <w:rPr>
                <w:rFonts w:cstheme="minorHAnsi"/>
                <w:sz w:val="16"/>
                <w:szCs w:val="16"/>
              </w:rPr>
              <w:t>2778 BC</w:t>
            </w:r>
          </w:p>
        </w:tc>
        <w:tc>
          <w:tcPr>
            <w:tcW w:w="833" w:type="dxa"/>
            <w:vAlign w:val="center"/>
          </w:tcPr>
          <w:p w14:paraId="41C73068" w14:textId="77777777" w:rsidR="008D0B47" w:rsidRPr="00945B16" w:rsidRDefault="008D0B47" w:rsidP="002D0DCC">
            <w:pPr>
              <w:jc w:val="center"/>
              <w:rPr>
                <w:rFonts w:cstheme="minorHAnsi"/>
                <w:sz w:val="16"/>
                <w:szCs w:val="16"/>
              </w:rPr>
            </w:pPr>
            <w:r w:rsidRPr="00945B16">
              <w:rPr>
                <w:rFonts w:cstheme="minorHAnsi"/>
                <w:sz w:val="16"/>
                <w:szCs w:val="16"/>
              </w:rPr>
              <w:t>1676 BC</w:t>
            </w:r>
            <w:r w:rsidRPr="00945B16">
              <w:rPr>
                <w:rFonts w:cstheme="minorHAnsi"/>
                <w:color w:val="FF0000"/>
                <w:sz w:val="16"/>
                <w:szCs w:val="16"/>
                <w:vertAlign w:val="superscript"/>
              </w:rPr>
              <w:t>1</w:t>
            </w:r>
          </w:p>
        </w:tc>
        <w:tc>
          <w:tcPr>
            <w:tcW w:w="1128" w:type="dxa"/>
            <w:vAlign w:val="center"/>
          </w:tcPr>
          <w:p w14:paraId="1198D92E"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2FD0738F" w14:textId="77777777" w:rsidR="008D0B47" w:rsidRPr="00945B16" w:rsidRDefault="008D0B47" w:rsidP="002D0DCC">
            <w:pPr>
              <w:jc w:val="center"/>
              <w:rPr>
                <w:rFonts w:cstheme="minorHAnsi"/>
                <w:sz w:val="16"/>
                <w:szCs w:val="16"/>
              </w:rPr>
            </w:pPr>
            <w:r>
              <w:rPr>
                <w:rFonts w:cstheme="minorHAnsi"/>
                <w:sz w:val="16"/>
                <w:szCs w:val="16"/>
              </w:rPr>
              <w:t>—</w:t>
            </w:r>
          </w:p>
        </w:tc>
        <w:tc>
          <w:tcPr>
            <w:tcW w:w="697" w:type="dxa"/>
            <w:vAlign w:val="center"/>
          </w:tcPr>
          <w:p w14:paraId="6AEDF11D"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4547E045"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71737EEC" w14:textId="77777777" w:rsidR="008D0B47" w:rsidRDefault="008D0B47" w:rsidP="002D0DCC">
            <w:pPr>
              <w:jc w:val="center"/>
              <w:rPr>
                <w:rFonts w:cstheme="minorHAnsi"/>
                <w:sz w:val="16"/>
                <w:szCs w:val="16"/>
              </w:rPr>
            </w:pPr>
            <w:r w:rsidRPr="00945B16">
              <w:rPr>
                <w:rFonts w:cstheme="minorHAnsi"/>
                <w:sz w:val="16"/>
                <w:szCs w:val="16"/>
              </w:rPr>
              <w:t>238</w:t>
            </w:r>
          </w:p>
        </w:tc>
        <w:tc>
          <w:tcPr>
            <w:tcW w:w="751" w:type="dxa"/>
            <w:vAlign w:val="center"/>
          </w:tcPr>
          <w:p w14:paraId="76D904FD" w14:textId="77777777" w:rsidR="008D0B47" w:rsidRDefault="008D0B47" w:rsidP="002D0DCC">
            <w:pPr>
              <w:jc w:val="center"/>
              <w:rPr>
                <w:rFonts w:cstheme="minorHAnsi"/>
                <w:sz w:val="16"/>
                <w:szCs w:val="16"/>
              </w:rPr>
            </w:pPr>
            <w:r>
              <w:rPr>
                <w:rFonts w:cstheme="minorHAnsi"/>
                <w:sz w:val="16"/>
                <w:szCs w:val="16"/>
              </w:rPr>
              <w:t>No</w:t>
            </w:r>
          </w:p>
        </w:tc>
        <w:tc>
          <w:tcPr>
            <w:tcW w:w="658" w:type="dxa"/>
            <w:vAlign w:val="center"/>
          </w:tcPr>
          <w:p w14:paraId="7EA1556B"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0E56DF49"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35C0BF46"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22F4B5CC" w14:textId="77777777" w:rsidTr="00DB78BA">
        <w:tc>
          <w:tcPr>
            <w:tcW w:w="2088" w:type="dxa"/>
            <w:vAlign w:val="center"/>
          </w:tcPr>
          <w:p w14:paraId="69C0F2A9"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sz w:val="16"/>
                <w:szCs w:val="16"/>
              </w:rPr>
              <w:t>Josephus AD 70</w:t>
            </w:r>
          </w:p>
        </w:tc>
        <w:tc>
          <w:tcPr>
            <w:tcW w:w="787" w:type="dxa"/>
            <w:vAlign w:val="center"/>
          </w:tcPr>
          <w:p w14:paraId="2A2A3847" w14:textId="77777777" w:rsidR="008D0B47" w:rsidRPr="00945B16" w:rsidRDefault="008D0B47" w:rsidP="002D0DCC">
            <w:pPr>
              <w:jc w:val="center"/>
              <w:rPr>
                <w:rFonts w:cstheme="minorHAnsi"/>
                <w:sz w:val="16"/>
                <w:szCs w:val="16"/>
              </w:rPr>
            </w:pPr>
            <w:r w:rsidRPr="00945B16">
              <w:rPr>
                <w:rFonts w:cstheme="minorHAnsi"/>
                <w:sz w:val="16"/>
                <w:szCs w:val="16"/>
              </w:rPr>
              <w:t>5431 BC</w:t>
            </w:r>
          </w:p>
        </w:tc>
        <w:tc>
          <w:tcPr>
            <w:tcW w:w="810" w:type="dxa"/>
            <w:vAlign w:val="center"/>
          </w:tcPr>
          <w:p w14:paraId="30BDD170" w14:textId="77777777" w:rsidR="008D0B47" w:rsidRPr="00945B16" w:rsidRDefault="008D0B47" w:rsidP="002D0DCC">
            <w:pPr>
              <w:jc w:val="center"/>
              <w:rPr>
                <w:rFonts w:cstheme="minorHAnsi"/>
                <w:sz w:val="16"/>
                <w:szCs w:val="16"/>
              </w:rPr>
            </w:pPr>
            <w:r w:rsidRPr="00945B16">
              <w:rPr>
                <w:rFonts w:cstheme="minorHAnsi"/>
                <w:sz w:val="16"/>
                <w:szCs w:val="16"/>
              </w:rPr>
              <w:t>3173 BC</w:t>
            </w:r>
          </w:p>
        </w:tc>
        <w:tc>
          <w:tcPr>
            <w:tcW w:w="833" w:type="dxa"/>
            <w:vAlign w:val="center"/>
          </w:tcPr>
          <w:p w14:paraId="7D1880C3" w14:textId="77777777" w:rsidR="008D0B47" w:rsidRPr="00945B16" w:rsidRDefault="008D0B47" w:rsidP="002D0DCC">
            <w:pPr>
              <w:jc w:val="center"/>
              <w:rPr>
                <w:rFonts w:cstheme="minorHAnsi"/>
                <w:sz w:val="16"/>
                <w:szCs w:val="16"/>
              </w:rPr>
            </w:pPr>
            <w:r w:rsidRPr="00945B16">
              <w:rPr>
                <w:rFonts w:cstheme="minorHAnsi"/>
                <w:sz w:val="16"/>
                <w:szCs w:val="16"/>
              </w:rPr>
              <w:t>1676 BC</w:t>
            </w:r>
          </w:p>
        </w:tc>
        <w:tc>
          <w:tcPr>
            <w:tcW w:w="1128" w:type="dxa"/>
            <w:vAlign w:val="center"/>
          </w:tcPr>
          <w:p w14:paraId="3010B931" w14:textId="77777777" w:rsidR="008D0B47" w:rsidRPr="00945B16" w:rsidRDefault="008D0B47" w:rsidP="002D0DCC">
            <w:pPr>
              <w:jc w:val="center"/>
              <w:rPr>
                <w:rFonts w:cstheme="minorHAnsi"/>
                <w:sz w:val="16"/>
                <w:szCs w:val="16"/>
              </w:rPr>
            </w:pPr>
            <w:r w:rsidRPr="00945B16">
              <w:rPr>
                <w:rFonts w:cstheme="minorHAnsi"/>
                <w:sz w:val="16"/>
                <w:szCs w:val="16"/>
              </w:rPr>
              <w:t>Thutmoses/ Ahmoses I</w:t>
            </w:r>
          </w:p>
        </w:tc>
        <w:tc>
          <w:tcPr>
            <w:tcW w:w="833" w:type="dxa"/>
            <w:vAlign w:val="center"/>
          </w:tcPr>
          <w:p w14:paraId="0C9D6C7D"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0E57A92A" w14:textId="77777777" w:rsidR="008D0B47" w:rsidRPr="00945B16" w:rsidRDefault="008D0B47" w:rsidP="002D0DCC">
            <w:pPr>
              <w:jc w:val="center"/>
              <w:rPr>
                <w:rFonts w:cstheme="minorHAnsi"/>
                <w:sz w:val="16"/>
                <w:szCs w:val="16"/>
              </w:rPr>
            </w:pPr>
          </w:p>
        </w:tc>
        <w:tc>
          <w:tcPr>
            <w:tcW w:w="679" w:type="dxa"/>
            <w:vAlign w:val="center"/>
          </w:tcPr>
          <w:p w14:paraId="54017B1C"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57DCCC9E" w14:textId="77777777" w:rsidR="008D0B47" w:rsidRDefault="008D0B47" w:rsidP="002D0DCC">
            <w:pPr>
              <w:jc w:val="center"/>
              <w:rPr>
                <w:rFonts w:cstheme="minorHAnsi"/>
                <w:sz w:val="16"/>
                <w:szCs w:val="16"/>
              </w:rPr>
            </w:pPr>
            <w:r w:rsidRPr="00945B16">
              <w:rPr>
                <w:rFonts w:cstheme="minorHAnsi"/>
                <w:sz w:val="16"/>
                <w:szCs w:val="16"/>
              </w:rPr>
              <w:t>215</w:t>
            </w:r>
          </w:p>
        </w:tc>
        <w:tc>
          <w:tcPr>
            <w:tcW w:w="751" w:type="dxa"/>
            <w:vAlign w:val="center"/>
          </w:tcPr>
          <w:p w14:paraId="4CA2B55F" w14:textId="77777777" w:rsidR="008D0B47" w:rsidRDefault="008D0B47" w:rsidP="002D0DCC">
            <w:pPr>
              <w:jc w:val="center"/>
              <w:rPr>
                <w:rFonts w:cstheme="minorHAnsi"/>
                <w:sz w:val="16"/>
                <w:szCs w:val="16"/>
              </w:rPr>
            </w:pPr>
            <w:r w:rsidRPr="00D80E62">
              <w:rPr>
                <w:rFonts w:cstheme="minorHAnsi"/>
                <w:sz w:val="16"/>
                <w:szCs w:val="16"/>
              </w:rPr>
              <w:t>592</w:t>
            </w:r>
          </w:p>
        </w:tc>
        <w:tc>
          <w:tcPr>
            <w:tcW w:w="658" w:type="dxa"/>
            <w:vAlign w:val="center"/>
          </w:tcPr>
          <w:p w14:paraId="1914CD8A"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4E1DDA4F"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6A4CE4DC" w14:textId="77777777" w:rsidR="008D0B47" w:rsidRPr="00945B16" w:rsidRDefault="008D0B47" w:rsidP="002D0DCC">
            <w:pPr>
              <w:jc w:val="center"/>
              <w:rPr>
                <w:rFonts w:cstheme="minorHAnsi"/>
                <w:sz w:val="16"/>
                <w:szCs w:val="16"/>
              </w:rPr>
            </w:pPr>
            <w:r>
              <w:rPr>
                <w:rFonts w:cstheme="minorHAnsi"/>
                <w:sz w:val="16"/>
                <w:szCs w:val="16"/>
              </w:rPr>
              <w:t>AD 70</w:t>
            </w:r>
          </w:p>
        </w:tc>
      </w:tr>
      <w:tr w:rsidR="008D0B47" w:rsidRPr="00945B16" w14:paraId="10AB46EA" w14:textId="77777777" w:rsidTr="00DB78BA">
        <w:tc>
          <w:tcPr>
            <w:tcW w:w="2088" w:type="dxa"/>
            <w:vAlign w:val="center"/>
          </w:tcPr>
          <w:p w14:paraId="20EF1FD7"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color w:val="000000" w:themeColor="text1"/>
                <w:sz w:val="16"/>
                <w:szCs w:val="16"/>
              </w:rPr>
              <w:t>AD 70 Apion</w:t>
            </w:r>
          </w:p>
        </w:tc>
        <w:tc>
          <w:tcPr>
            <w:tcW w:w="787" w:type="dxa"/>
            <w:vAlign w:val="center"/>
          </w:tcPr>
          <w:p w14:paraId="10A52E96"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2BF8DBC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051520DE" w14:textId="77777777" w:rsidR="008D0B47" w:rsidRPr="00945B16" w:rsidRDefault="008D0B47" w:rsidP="002D0DCC">
            <w:pPr>
              <w:jc w:val="center"/>
              <w:rPr>
                <w:rFonts w:cstheme="minorHAnsi"/>
                <w:sz w:val="16"/>
                <w:szCs w:val="16"/>
              </w:rPr>
            </w:pPr>
            <w:r w:rsidRPr="00945B16">
              <w:rPr>
                <w:rFonts w:cstheme="minorHAnsi"/>
                <w:sz w:val="16"/>
                <w:szCs w:val="16"/>
              </w:rPr>
              <w:t>1210 BC</w:t>
            </w:r>
          </w:p>
        </w:tc>
        <w:tc>
          <w:tcPr>
            <w:tcW w:w="1128" w:type="dxa"/>
            <w:vAlign w:val="center"/>
          </w:tcPr>
          <w:p w14:paraId="169A8C83" w14:textId="77777777" w:rsidR="008D0B47" w:rsidRPr="00945B16" w:rsidRDefault="008D0B47" w:rsidP="002D0DCC">
            <w:pPr>
              <w:jc w:val="center"/>
              <w:rPr>
                <w:rFonts w:cstheme="minorHAnsi"/>
                <w:sz w:val="16"/>
                <w:szCs w:val="16"/>
              </w:rPr>
            </w:pPr>
            <w:r w:rsidRPr="00945B16">
              <w:rPr>
                <w:rFonts w:cstheme="minorHAnsi"/>
                <w:color w:val="000000" w:themeColor="text1"/>
                <w:sz w:val="16"/>
                <w:szCs w:val="16"/>
              </w:rPr>
              <w:t>Amenophis/ Merneptah</w:t>
            </w:r>
          </w:p>
        </w:tc>
        <w:tc>
          <w:tcPr>
            <w:tcW w:w="833" w:type="dxa"/>
            <w:vAlign w:val="center"/>
          </w:tcPr>
          <w:p w14:paraId="420D4958"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12C380F3"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7136A4CB"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585CFAA1"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0207C823"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7F958B6D"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2712D4F4"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188064E4"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06E8F2C9" w14:textId="77777777" w:rsidTr="00DB78BA">
        <w:tc>
          <w:tcPr>
            <w:tcW w:w="2088" w:type="dxa"/>
            <w:vAlign w:val="center"/>
          </w:tcPr>
          <w:p w14:paraId="15CC2872"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color w:val="000000" w:themeColor="text1"/>
                <w:sz w:val="16"/>
                <w:szCs w:val="16"/>
              </w:rPr>
              <w:t>AD 70 Cheremon</w:t>
            </w:r>
          </w:p>
        </w:tc>
        <w:tc>
          <w:tcPr>
            <w:tcW w:w="787" w:type="dxa"/>
            <w:vAlign w:val="center"/>
          </w:tcPr>
          <w:p w14:paraId="5438620C"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12164EE3"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7CDD1CD9" w14:textId="77777777" w:rsidR="008D0B47" w:rsidRPr="00945B16" w:rsidRDefault="008D0B47" w:rsidP="002D0DCC">
            <w:pPr>
              <w:jc w:val="center"/>
              <w:rPr>
                <w:rFonts w:cstheme="minorHAnsi"/>
                <w:sz w:val="16"/>
                <w:szCs w:val="16"/>
              </w:rPr>
            </w:pPr>
            <w:r w:rsidRPr="00945B16">
              <w:rPr>
                <w:rFonts w:cstheme="minorHAnsi"/>
                <w:sz w:val="16"/>
                <w:szCs w:val="16"/>
              </w:rPr>
              <w:t>1210 BC</w:t>
            </w:r>
          </w:p>
        </w:tc>
        <w:tc>
          <w:tcPr>
            <w:tcW w:w="1128" w:type="dxa"/>
            <w:vAlign w:val="center"/>
          </w:tcPr>
          <w:p w14:paraId="49A8AE7D" w14:textId="77777777" w:rsidR="008D0B47" w:rsidRPr="00945B16" w:rsidRDefault="008D0B47" w:rsidP="002D0DCC">
            <w:pPr>
              <w:jc w:val="center"/>
              <w:rPr>
                <w:rFonts w:cstheme="minorHAnsi"/>
                <w:sz w:val="16"/>
                <w:szCs w:val="16"/>
              </w:rPr>
            </w:pPr>
            <w:r w:rsidRPr="00945B16">
              <w:rPr>
                <w:rFonts w:cstheme="minorHAnsi"/>
                <w:color w:val="000000" w:themeColor="text1"/>
                <w:sz w:val="16"/>
                <w:szCs w:val="16"/>
              </w:rPr>
              <w:t>Amenophis/ Merneptah</w:t>
            </w:r>
          </w:p>
        </w:tc>
        <w:tc>
          <w:tcPr>
            <w:tcW w:w="833" w:type="dxa"/>
            <w:vAlign w:val="center"/>
          </w:tcPr>
          <w:p w14:paraId="673ABC69"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535B0187"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65567BC5"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41D72BB4"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76B46AE2"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02755FC9"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6BE842E9"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485BDAE2"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0570230D" w14:textId="77777777" w:rsidTr="00DB78BA">
        <w:tc>
          <w:tcPr>
            <w:tcW w:w="2088" w:type="dxa"/>
            <w:vAlign w:val="center"/>
          </w:tcPr>
          <w:p w14:paraId="31B6C4F7"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color w:val="000000" w:themeColor="text1"/>
                <w:sz w:val="16"/>
                <w:szCs w:val="16"/>
              </w:rPr>
              <w:t>AD 70 Lysimachus</w:t>
            </w:r>
          </w:p>
        </w:tc>
        <w:tc>
          <w:tcPr>
            <w:tcW w:w="787" w:type="dxa"/>
            <w:vAlign w:val="center"/>
          </w:tcPr>
          <w:p w14:paraId="4BAEF732"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124E0D3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575E88FE" w14:textId="77777777" w:rsidR="008D0B47" w:rsidRPr="00945B16" w:rsidRDefault="008D0B47" w:rsidP="002D0DCC">
            <w:pPr>
              <w:jc w:val="center"/>
              <w:rPr>
                <w:rFonts w:cstheme="minorHAnsi"/>
                <w:sz w:val="16"/>
                <w:szCs w:val="16"/>
              </w:rPr>
            </w:pPr>
            <w:r w:rsidRPr="00945B16">
              <w:rPr>
                <w:rFonts w:cstheme="minorHAnsi"/>
                <w:sz w:val="16"/>
                <w:szCs w:val="16"/>
              </w:rPr>
              <w:t>723 BC</w:t>
            </w:r>
          </w:p>
        </w:tc>
        <w:tc>
          <w:tcPr>
            <w:tcW w:w="1128" w:type="dxa"/>
            <w:vAlign w:val="center"/>
          </w:tcPr>
          <w:p w14:paraId="60BA5C14" w14:textId="77777777" w:rsidR="008D0B47" w:rsidRPr="00945B16" w:rsidRDefault="008D0B47" w:rsidP="002D0DCC">
            <w:pPr>
              <w:jc w:val="center"/>
              <w:rPr>
                <w:rFonts w:cstheme="minorHAnsi"/>
                <w:sz w:val="16"/>
                <w:szCs w:val="16"/>
              </w:rPr>
            </w:pPr>
            <w:r w:rsidRPr="00945B16">
              <w:rPr>
                <w:rFonts w:cstheme="minorHAnsi"/>
                <w:sz w:val="16"/>
                <w:szCs w:val="16"/>
              </w:rPr>
              <w:t>Bocchoris</w:t>
            </w:r>
          </w:p>
        </w:tc>
        <w:tc>
          <w:tcPr>
            <w:tcW w:w="833" w:type="dxa"/>
            <w:vAlign w:val="center"/>
          </w:tcPr>
          <w:p w14:paraId="686B4301"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75F67219"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0A842923"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0B2AE787"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0800E849"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25DBDB83"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7E8103C2"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367A1B25"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0A702AF5" w14:textId="77777777" w:rsidTr="00DB78BA">
        <w:tc>
          <w:tcPr>
            <w:tcW w:w="2088" w:type="dxa"/>
            <w:vAlign w:val="center"/>
          </w:tcPr>
          <w:p w14:paraId="39FD5D93"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color w:val="000000" w:themeColor="text1"/>
                <w:sz w:val="16"/>
                <w:szCs w:val="16"/>
              </w:rPr>
              <w:t>AD 100 Tacitus</w:t>
            </w:r>
          </w:p>
        </w:tc>
        <w:tc>
          <w:tcPr>
            <w:tcW w:w="787" w:type="dxa"/>
            <w:vAlign w:val="center"/>
          </w:tcPr>
          <w:p w14:paraId="47FB9E8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1AFE725F"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2E76769D" w14:textId="77777777" w:rsidR="008D0B47" w:rsidRPr="00945B16" w:rsidRDefault="008D0B47" w:rsidP="002D0DCC">
            <w:pPr>
              <w:jc w:val="center"/>
              <w:rPr>
                <w:rFonts w:cstheme="minorHAnsi"/>
                <w:sz w:val="16"/>
                <w:szCs w:val="16"/>
              </w:rPr>
            </w:pPr>
            <w:r w:rsidRPr="00945B16">
              <w:rPr>
                <w:rFonts w:cstheme="minorHAnsi"/>
                <w:sz w:val="16"/>
                <w:szCs w:val="16"/>
              </w:rPr>
              <w:t>723 BC</w:t>
            </w:r>
          </w:p>
        </w:tc>
        <w:tc>
          <w:tcPr>
            <w:tcW w:w="1128" w:type="dxa"/>
            <w:vAlign w:val="center"/>
          </w:tcPr>
          <w:p w14:paraId="11B11F2F" w14:textId="77777777" w:rsidR="008D0B47" w:rsidRPr="00945B16" w:rsidRDefault="008D0B47" w:rsidP="002D0DCC">
            <w:pPr>
              <w:jc w:val="center"/>
              <w:rPr>
                <w:rFonts w:cstheme="minorHAnsi"/>
                <w:sz w:val="16"/>
                <w:szCs w:val="16"/>
              </w:rPr>
            </w:pPr>
            <w:r w:rsidRPr="00945B16">
              <w:rPr>
                <w:rFonts w:cstheme="minorHAnsi"/>
                <w:sz w:val="16"/>
                <w:szCs w:val="16"/>
              </w:rPr>
              <w:t>Bocchoris</w:t>
            </w:r>
          </w:p>
        </w:tc>
        <w:tc>
          <w:tcPr>
            <w:tcW w:w="833" w:type="dxa"/>
            <w:vAlign w:val="center"/>
          </w:tcPr>
          <w:p w14:paraId="5305FFC0"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28315300"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0749F035"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3A90E67D"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63E71CF4"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344EAAC9"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48FABB4F"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55F09AD1"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78605C51" w14:textId="77777777" w:rsidTr="00DB78BA">
        <w:tc>
          <w:tcPr>
            <w:tcW w:w="2088" w:type="dxa"/>
            <w:vAlign w:val="center"/>
          </w:tcPr>
          <w:p w14:paraId="0C2CA31E"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rFonts w:cstheme="minorHAnsi"/>
                <w:b/>
                <w:bCs/>
                <w:color w:val="000000" w:themeColor="text1"/>
                <w:sz w:val="16"/>
                <w:szCs w:val="16"/>
              </w:rPr>
              <w:t>AD 160 Seder Olam</w:t>
            </w:r>
          </w:p>
        </w:tc>
        <w:tc>
          <w:tcPr>
            <w:tcW w:w="787" w:type="dxa"/>
            <w:vAlign w:val="center"/>
          </w:tcPr>
          <w:p w14:paraId="277A6C86" w14:textId="77777777" w:rsidR="008D0B47" w:rsidRPr="00945B16" w:rsidRDefault="008D0B47" w:rsidP="002D0DCC">
            <w:pPr>
              <w:jc w:val="center"/>
              <w:rPr>
                <w:rFonts w:cstheme="minorHAnsi"/>
                <w:sz w:val="16"/>
                <w:szCs w:val="16"/>
              </w:rPr>
            </w:pPr>
            <w:r w:rsidRPr="00945B16">
              <w:rPr>
                <w:rFonts w:cstheme="minorHAnsi"/>
                <w:sz w:val="16"/>
                <w:szCs w:val="16"/>
              </w:rPr>
              <w:t>3761 BC</w:t>
            </w:r>
          </w:p>
        </w:tc>
        <w:tc>
          <w:tcPr>
            <w:tcW w:w="810" w:type="dxa"/>
            <w:vAlign w:val="center"/>
          </w:tcPr>
          <w:p w14:paraId="1EA2141E" w14:textId="77777777" w:rsidR="008D0B47" w:rsidRPr="00945B16" w:rsidRDefault="008D0B47" w:rsidP="002D0DCC">
            <w:pPr>
              <w:jc w:val="center"/>
              <w:rPr>
                <w:rFonts w:cstheme="minorHAnsi"/>
                <w:sz w:val="16"/>
                <w:szCs w:val="16"/>
              </w:rPr>
            </w:pPr>
            <w:r w:rsidRPr="00945B16">
              <w:rPr>
                <w:rFonts w:cstheme="minorHAnsi"/>
                <w:sz w:val="16"/>
                <w:szCs w:val="16"/>
              </w:rPr>
              <w:t>2103 BC</w:t>
            </w:r>
          </w:p>
        </w:tc>
        <w:tc>
          <w:tcPr>
            <w:tcW w:w="833" w:type="dxa"/>
            <w:vAlign w:val="center"/>
          </w:tcPr>
          <w:p w14:paraId="4AEA88A8" w14:textId="77777777" w:rsidR="008D0B47" w:rsidRPr="00945B16" w:rsidRDefault="008D0B47" w:rsidP="002D0DCC">
            <w:pPr>
              <w:jc w:val="center"/>
              <w:rPr>
                <w:rFonts w:cstheme="minorHAnsi"/>
                <w:sz w:val="16"/>
                <w:szCs w:val="16"/>
              </w:rPr>
            </w:pPr>
            <w:r w:rsidRPr="00945B16">
              <w:rPr>
                <w:rFonts w:cstheme="minorHAnsi"/>
                <w:sz w:val="16"/>
                <w:szCs w:val="16"/>
              </w:rPr>
              <w:t>1311 BC</w:t>
            </w:r>
          </w:p>
        </w:tc>
        <w:tc>
          <w:tcPr>
            <w:tcW w:w="1128" w:type="dxa"/>
            <w:vAlign w:val="center"/>
          </w:tcPr>
          <w:p w14:paraId="228972FE" w14:textId="77777777" w:rsidR="008D0B47" w:rsidRPr="00945B16" w:rsidRDefault="008D0B47" w:rsidP="002D0DCC">
            <w:pPr>
              <w:jc w:val="center"/>
              <w:rPr>
                <w:rFonts w:cstheme="minorHAnsi"/>
                <w:sz w:val="16"/>
                <w:szCs w:val="16"/>
              </w:rPr>
            </w:pPr>
            <w:r>
              <w:rPr>
                <w:rFonts w:cstheme="minorHAnsi"/>
                <w:sz w:val="16"/>
                <w:szCs w:val="16"/>
              </w:rPr>
              <w:t>—</w:t>
            </w:r>
          </w:p>
        </w:tc>
        <w:tc>
          <w:tcPr>
            <w:tcW w:w="833" w:type="dxa"/>
            <w:vAlign w:val="center"/>
          </w:tcPr>
          <w:p w14:paraId="0E0D4B93" w14:textId="77777777" w:rsidR="008D0B47" w:rsidRPr="00945B16" w:rsidRDefault="008D0B47" w:rsidP="002D0DCC">
            <w:pPr>
              <w:jc w:val="center"/>
              <w:rPr>
                <w:rFonts w:cstheme="minorHAnsi"/>
                <w:sz w:val="16"/>
                <w:szCs w:val="16"/>
              </w:rPr>
            </w:pPr>
            <w:r>
              <w:rPr>
                <w:rFonts w:cstheme="minorHAnsi"/>
                <w:sz w:val="16"/>
                <w:szCs w:val="16"/>
              </w:rPr>
              <w:t>—</w:t>
            </w:r>
          </w:p>
        </w:tc>
        <w:tc>
          <w:tcPr>
            <w:tcW w:w="697" w:type="dxa"/>
            <w:vAlign w:val="center"/>
          </w:tcPr>
          <w:p w14:paraId="2F18FCF4"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6CACD91B"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3E11D10D" w14:textId="77777777" w:rsidR="008D0B47" w:rsidRDefault="008D0B47" w:rsidP="002D0DCC">
            <w:pPr>
              <w:jc w:val="center"/>
              <w:rPr>
                <w:rFonts w:cstheme="minorHAnsi"/>
                <w:sz w:val="16"/>
                <w:szCs w:val="16"/>
              </w:rPr>
            </w:pPr>
            <w:r w:rsidRPr="00945B16">
              <w:rPr>
                <w:rFonts w:cstheme="minorHAnsi"/>
                <w:sz w:val="16"/>
                <w:szCs w:val="16"/>
              </w:rPr>
              <w:t>209</w:t>
            </w:r>
          </w:p>
        </w:tc>
        <w:tc>
          <w:tcPr>
            <w:tcW w:w="751" w:type="dxa"/>
            <w:vAlign w:val="center"/>
          </w:tcPr>
          <w:p w14:paraId="4C8DBD75" w14:textId="77777777" w:rsidR="008D0B47" w:rsidRDefault="008D0B47" w:rsidP="002D0DCC">
            <w:pPr>
              <w:jc w:val="center"/>
              <w:rPr>
                <w:rFonts w:cstheme="minorHAnsi"/>
                <w:sz w:val="16"/>
                <w:szCs w:val="16"/>
              </w:rPr>
            </w:pPr>
            <w:r>
              <w:rPr>
                <w:rFonts w:cstheme="minorHAnsi"/>
                <w:sz w:val="16"/>
                <w:szCs w:val="16"/>
              </w:rPr>
              <w:t>480</w:t>
            </w:r>
            <w:r w:rsidRPr="00BE1522">
              <w:rPr>
                <w:color w:val="FF0000"/>
                <w:sz w:val="16"/>
                <w:szCs w:val="16"/>
                <w:vertAlign w:val="superscript"/>
              </w:rPr>
              <w:t>2</w:t>
            </w:r>
          </w:p>
        </w:tc>
        <w:tc>
          <w:tcPr>
            <w:tcW w:w="658" w:type="dxa"/>
            <w:vAlign w:val="center"/>
          </w:tcPr>
          <w:p w14:paraId="74AA1442"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3BD81140"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6B1AA607"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110CACB5" w14:textId="77777777" w:rsidTr="00DB78BA">
        <w:tc>
          <w:tcPr>
            <w:tcW w:w="2088" w:type="dxa"/>
            <w:vAlign w:val="center"/>
          </w:tcPr>
          <w:p w14:paraId="23C28058"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b/>
                <w:bCs/>
                <w:color w:val="000000" w:themeColor="text1"/>
                <w:sz w:val="16"/>
                <w:szCs w:val="16"/>
              </w:rPr>
              <w:t>AD 172 Tatian</w:t>
            </w:r>
          </w:p>
        </w:tc>
        <w:tc>
          <w:tcPr>
            <w:tcW w:w="787" w:type="dxa"/>
            <w:vAlign w:val="center"/>
          </w:tcPr>
          <w:p w14:paraId="77C27F9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7BA6AD75"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33" w:type="dxa"/>
            <w:vAlign w:val="center"/>
          </w:tcPr>
          <w:p w14:paraId="4459526C" w14:textId="77777777" w:rsidR="008D0B47" w:rsidRPr="00BE1522" w:rsidRDefault="008D0B47" w:rsidP="002D0DCC">
            <w:pPr>
              <w:jc w:val="center"/>
              <w:rPr>
                <w:rFonts w:cstheme="minorHAnsi"/>
                <w:sz w:val="16"/>
                <w:szCs w:val="16"/>
              </w:rPr>
            </w:pPr>
            <w:r w:rsidRPr="00BE1522">
              <w:rPr>
                <w:color w:val="000000" w:themeColor="text1"/>
                <w:sz w:val="16"/>
                <w:szCs w:val="16"/>
              </w:rPr>
              <w:t>Inachus</w:t>
            </w:r>
            <w:r>
              <w:rPr>
                <w:color w:val="FF0000"/>
                <w:sz w:val="16"/>
                <w:szCs w:val="16"/>
                <w:vertAlign w:val="superscript"/>
              </w:rPr>
              <w:t>3</w:t>
            </w:r>
          </w:p>
        </w:tc>
        <w:tc>
          <w:tcPr>
            <w:tcW w:w="1128" w:type="dxa"/>
            <w:vAlign w:val="center"/>
          </w:tcPr>
          <w:p w14:paraId="31BBC8E2" w14:textId="77777777" w:rsidR="008D0B47" w:rsidRPr="00945B16" w:rsidRDefault="008D0B47" w:rsidP="002D0DCC">
            <w:pPr>
              <w:jc w:val="center"/>
              <w:rPr>
                <w:rFonts w:cstheme="minorHAnsi"/>
                <w:sz w:val="16"/>
                <w:szCs w:val="16"/>
              </w:rPr>
            </w:pPr>
            <w:r w:rsidRPr="00945B16">
              <w:rPr>
                <w:rFonts w:cstheme="minorHAnsi"/>
                <w:sz w:val="16"/>
                <w:szCs w:val="16"/>
              </w:rPr>
              <w:t>Ahmose I</w:t>
            </w:r>
          </w:p>
        </w:tc>
        <w:tc>
          <w:tcPr>
            <w:tcW w:w="833" w:type="dxa"/>
            <w:vAlign w:val="center"/>
          </w:tcPr>
          <w:p w14:paraId="0C16632A" w14:textId="77777777" w:rsidR="008D0B47" w:rsidRDefault="008D0B47" w:rsidP="002D0DCC">
            <w:pPr>
              <w:jc w:val="center"/>
              <w:rPr>
                <w:rFonts w:cstheme="minorHAnsi"/>
                <w:sz w:val="16"/>
                <w:szCs w:val="16"/>
              </w:rPr>
            </w:pPr>
            <w:r>
              <w:rPr>
                <w:rFonts w:cstheme="minorHAnsi"/>
                <w:sz w:val="16"/>
                <w:szCs w:val="16"/>
              </w:rPr>
              <w:t>—</w:t>
            </w:r>
          </w:p>
        </w:tc>
        <w:tc>
          <w:tcPr>
            <w:tcW w:w="697" w:type="dxa"/>
            <w:vAlign w:val="center"/>
          </w:tcPr>
          <w:p w14:paraId="51E70CA9" w14:textId="77777777" w:rsidR="008D0B47" w:rsidRPr="00945B16" w:rsidRDefault="008D0B47" w:rsidP="002D0DCC">
            <w:pPr>
              <w:jc w:val="center"/>
              <w:rPr>
                <w:rFonts w:cstheme="minorHAnsi"/>
                <w:sz w:val="16"/>
                <w:szCs w:val="16"/>
              </w:rPr>
            </w:pPr>
            <w:r>
              <w:rPr>
                <w:rFonts w:cstheme="minorHAnsi"/>
                <w:sz w:val="16"/>
                <w:szCs w:val="16"/>
              </w:rPr>
              <w:t>—</w:t>
            </w:r>
          </w:p>
        </w:tc>
        <w:tc>
          <w:tcPr>
            <w:tcW w:w="679" w:type="dxa"/>
            <w:vAlign w:val="center"/>
          </w:tcPr>
          <w:p w14:paraId="27DD9766" w14:textId="77777777" w:rsidR="008D0B47" w:rsidRDefault="008D0B47" w:rsidP="002D0DCC">
            <w:pPr>
              <w:jc w:val="center"/>
              <w:rPr>
                <w:rFonts w:cstheme="minorHAnsi"/>
                <w:sz w:val="16"/>
                <w:szCs w:val="16"/>
              </w:rPr>
            </w:pPr>
            <w:r>
              <w:rPr>
                <w:rFonts w:cstheme="minorHAnsi"/>
                <w:sz w:val="16"/>
                <w:szCs w:val="16"/>
              </w:rPr>
              <w:t>—</w:t>
            </w:r>
          </w:p>
        </w:tc>
        <w:tc>
          <w:tcPr>
            <w:tcW w:w="792" w:type="dxa"/>
            <w:vAlign w:val="center"/>
          </w:tcPr>
          <w:p w14:paraId="7B05DC06" w14:textId="77777777" w:rsidR="008D0B47" w:rsidRDefault="008D0B47" w:rsidP="002D0DCC">
            <w:pPr>
              <w:jc w:val="center"/>
              <w:rPr>
                <w:rFonts w:cstheme="minorHAnsi"/>
                <w:sz w:val="16"/>
                <w:szCs w:val="16"/>
              </w:rPr>
            </w:pPr>
            <w:r>
              <w:rPr>
                <w:rFonts w:cstheme="minorHAnsi"/>
                <w:sz w:val="16"/>
                <w:szCs w:val="16"/>
              </w:rPr>
              <w:t>—</w:t>
            </w:r>
          </w:p>
        </w:tc>
        <w:tc>
          <w:tcPr>
            <w:tcW w:w="751" w:type="dxa"/>
            <w:vAlign w:val="center"/>
          </w:tcPr>
          <w:p w14:paraId="2AD6C652" w14:textId="77777777" w:rsidR="008D0B47" w:rsidRDefault="008D0B47" w:rsidP="002D0DCC">
            <w:pPr>
              <w:jc w:val="center"/>
              <w:rPr>
                <w:rFonts w:cstheme="minorHAnsi"/>
                <w:sz w:val="16"/>
                <w:szCs w:val="16"/>
              </w:rPr>
            </w:pPr>
            <w:r>
              <w:rPr>
                <w:rFonts w:cstheme="minorHAnsi"/>
                <w:sz w:val="16"/>
                <w:szCs w:val="16"/>
              </w:rPr>
              <w:t>—</w:t>
            </w:r>
          </w:p>
        </w:tc>
        <w:tc>
          <w:tcPr>
            <w:tcW w:w="658" w:type="dxa"/>
            <w:vAlign w:val="center"/>
          </w:tcPr>
          <w:p w14:paraId="0C830040" w14:textId="77777777" w:rsidR="008D0B47" w:rsidRPr="00945B16" w:rsidRDefault="008D0B47" w:rsidP="002D0DCC">
            <w:pPr>
              <w:jc w:val="center"/>
              <w:rPr>
                <w:rFonts w:cstheme="minorHAnsi"/>
                <w:sz w:val="16"/>
                <w:szCs w:val="16"/>
              </w:rPr>
            </w:pPr>
            <w:r>
              <w:rPr>
                <w:rFonts w:cstheme="minorHAnsi"/>
                <w:sz w:val="16"/>
                <w:szCs w:val="16"/>
              </w:rPr>
              <w:t>—</w:t>
            </w:r>
          </w:p>
        </w:tc>
        <w:tc>
          <w:tcPr>
            <w:tcW w:w="623" w:type="dxa"/>
            <w:vAlign w:val="center"/>
          </w:tcPr>
          <w:p w14:paraId="18AD3D2B" w14:textId="77777777" w:rsidR="008D0B47" w:rsidRPr="00945B16" w:rsidRDefault="008D0B47" w:rsidP="002D0DCC">
            <w:pPr>
              <w:jc w:val="center"/>
              <w:rPr>
                <w:rFonts w:cstheme="minorHAnsi"/>
                <w:sz w:val="16"/>
                <w:szCs w:val="16"/>
              </w:rPr>
            </w:pPr>
            <w:r>
              <w:rPr>
                <w:rFonts w:cstheme="minorHAnsi"/>
                <w:sz w:val="16"/>
                <w:szCs w:val="16"/>
              </w:rPr>
              <w:t>—</w:t>
            </w:r>
          </w:p>
        </w:tc>
        <w:tc>
          <w:tcPr>
            <w:tcW w:w="952" w:type="dxa"/>
            <w:vAlign w:val="center"/>
          </w:tcPr>
          <w:p w14:paraId="49104AA6"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30EFFAC4" w14:textId="77777777" w:rsidTr="00DB78BA">
        <w:tc>
          <w:tcPr>
            <w:tcW w:w="2088" w:type="dxa"/>
            <w:vAlign w:val="center"/>
          </w:tcPr>
          <w:p w14:paraId="2E4A4C89"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b/>
                <w:bCs/>
                <w:sz w:val="16"/>
                <w:szCs w:val="16"/>
              </w:rPr>
              <w:t>AD 185 Theophilus</w:t>
            </w:r>
          </w:p>
        </w:tc>
        <w:tc>
          <w:tcPr>
            <w:tcW w:w="787" w:type="dxa"/>
            <w:vAlign w:val="center"/>
          </w:tcPr>
          <w:p w14:paraId="7366E0C2" w14:textId="77777777" w:rsidR="008D0B47" w:rsidRPr="00945B16" w:rsidRDefault="008D0B47" w:rsidP="002D0DCC">
            <w:pPr>
              <w:jc w:val="center"/>
              <w:rPr>
                <w:rFonts w:cstheme="minorHAnsi"/>
                <w:sz w:val="16"/>
                <w:szCs w:val="16"/>
              </w:rPr>
            </w:pPr>
            <w:r w:rsidRPr="00945B16">
              <w:rPr>
                <w:sz w:val="16"/>
                <w:szCs w:val="16"/>
              </w:rPr>
              <w:t>5529 BC</w:t>
            </w:r>
          </w:p>
        </w:tc>
        <w:tc>
          <w:tcPr>
            <w:tcW w:w="810" w:type="dxa"/>
            <w:vAlign w:val="center"/>
          </w:tcPr>
          <w:p w14:paraId="4CC96D22" w14:textId="77777777" w:rsidR="008D0B47" w:rsidRPr="00945B16" w:rsidRDefault="008D0B47" w:rsidP="002D0DCC">
            <w:pPr>
              <w:jc w:val="center"/>
              <w:rPr>
                <w:rFonts w:cstheme="minorHAnsi"/>
                <w:sz w:val="16"/>
                <w:szCs w:val="16"/>
              </w:rPr>
            </w:pPr>
            <w:r w:rsidRPr="00945B16">
              <w:rPr>
                <w:sz w:val="16"/>
                <w:szCs w:val="16"/>
              </w:rPr>
              <w:t>3287 BC</w:t>
            </w:r>
          </w:p>
        </w:tc>
        <w:tc>
          <w:tcPr>
            <w:tcW w:w="833" w:type="dxa"/>
            <w:vAlign w:val="center"/>
          </w:tcPr>
          <w:p w14:paraId="666C9887" w14:textId="77777777" w:rsidR="008D0B47" w:rsidRPr="00945B16" w:rsidRDefault="008D0B47" w:rsidP="002D0DCC">
            <w:pPr>
              <w:jc w:val="center"/>
              <w:rPr>
                <w:rFonts w:cstheme="minorHAnsi"/>
                <w:sz w:val="16"/>
                <w:szCs w:val="16"/>
              </w:rPr>
            </w:pPr>
            <w:r w:rsidRPr="00945B16">
              <w:rPr>
                <w:sz w:val="16"/>
                <w:szCs w:val="16"/>
              </w:rPr>
              <w:t>1532 BC</w:t>
            </w:r>
          </w:p>
        </w:tc>
        <w:tc>
          <w:tcPr>
            <w:tcW w:w="1128" w:type="dxa"/>
            <w:vAlign w:val="center"/>
          </w:tcPr>
          <w:p w14:paraId="6F245173" w14:textId="77777777" w:rsidR="008D0B47" w:rsidRPr="00945B16" w:rsidRDefault="008D0B47" w:rsidP="002D0DCC">
            <w:pPr>
              <w:jc w:val="center"/>
              <w:rPr>
                <w:rFonts w:cstheme="minorHAnsi"/>
                <w:sz w:val="16"/>
                <w:szCs w:val="16"/>
              </w:rPr>
            </w:pPr>
            <w:r w:rsidRPr="00945B16">
              <w:rPr>
                <w:color w:val="000000" w:themeColor="text1"/>
                <w:sz w:val="16"/>
                <w:szCs w:val="16"/>
              </w:rPr>
              <w:t>Thutmoses</w:t>
            </w:r>
            <w:r>
              <w:rPr>
                <w:color w:val="000000" w:themeColor="text1"/>
                <w:sz w:val="16"/>
                <w:szCs w:val="16"/>
              </w:rPr>
              <w:t xml:space="preserve">/ </w:t>
            </w:r>
            <w:r w:rsidRPr="00945B16">
              <w:rPr>
                <w:color w:val="000000" w:themeColor="text1"/>
                <w:sz w:val="16"/>
                <w:szCs w:val="16"/>
              </w:rPr>
              <w:t>Ahmoses I</w:t>
            </w:r>
          </w:p>
        </w:tc>
        <w:tc>
          <w:tcPr>
            <w:tcW w:w="833" w:type="dxa"/>
            <w:vAlign w:val="center"/>
          </w:tcPr>
          <w:p w14:paraId="5F55A3E2" w14:textId="77777777" w:rsidR="008D0B47" w:rsidRPr="00945B16" w:rsidRDefault="008D0B47" w:rsidP="002D0DCC">
            <w:pPr>
              <w:jc w:val="center"/>
              <w:rPr>
                <w:rFonts w:cstheme="minorHAnsi"/>
                <w:sz w:val="16"/>
                <w:szCs w:val="16"/>
              </w:rPr>
            </w:pPr>
            <w:r>
              <w:rPr>
                <w:rFonts w:cstheme="minorHAnsi"/>
                <w:sz w:val="16"/>
                <w:szCs w:val="16"/>
              </w:rPr>
              <w:t>Yes</w:t>
            </w:r>
          </w:p>
        </w:tc>
        <w:tc>
          <w:tcPr>
            <w:tcW w:w="697" w:type="dxa"/>
            <w:vAlign w:val="center"/>
          </w:tcPr>
          <w:p w14:paraId="737CFFB9"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1D6B4842"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37BFBCC1" w14:textId="77777777" w:rsidR="008D0B47" w:rsidRDefault="008D0B47" w:rsidP="002D0DCC">
            <w:pPr>
              <w:jc w:val="center"/>
              <w:rPr>
                <w:rFonts w:cstheme="minorHAnsi"/>
                <w:sz w:val="16"/>
                <w:szCs w:val="16"/>
              </w:rPr>
            </w:pPr>
            <w:r w:rsidRPr="00945B16">
              <w:rPr>
                <w:rFonts w:cstheme="minorHAnsi"/>
                <w:sz w:val="16"/>
                <w:szCs w:val="16"/>
              </w:rPr>
              <w:t>430</w:t>
            </w:r>
          </w:p>
        </w:tc>
        <w:tc>
          <w:tcPr>
            <w:tcW w:w="751" w:type="dxa"/>
            <w:vAlign w:val="center"/>
          </w:tcPr>
          <w:p w14:paraId="51B91B78" w14:textId="77777777" w:rsidR="008D0B47" w:rsidRDefault="008D0B47" w:rsidP="002D0DCC">
            <w:pPr>
              <w:jc w:val="center"/>
              <w:rPr>
                <w:rFonts w:cstheme="minorHAnsi"/>
                <w:sz w:val="16"/>
                <w:szCs w:val="16"/>
              </w:rPr>
            </w:pPr>
            <w:r>
              <w:rPr>
                <w:rFonts w:cstheme="minorHAnsi"/>
                <w:sz w:val="16"/>
                <w:szCs w:val="16"/>
              </w:rPr>
              <w:t>541</w:t>
            </w:r>
          </w:p>
        </w:tc>
        <w:tc>
          <w:tcPr>
            <w:tcW w:w="658" w:type="dxa"/>
            <w:vAlign w:val="center"/>
          </w:tcPr>
          <w:p w14:paraId="455F9EE3" w14:textId="77777777" w:rsidR="008D0B47" w:rsidRPr="00945B16" w:rsidRDefault="008D0B47" w:rsidP="002D0DCC">
            <w:pPr>
              <w:jc w:val="center"/>
              <w:rPr>
                <w:rFonts w:cstheme="minorHAnsi"/>
                <w:sz w:val="16"/>
                <w:szCs w:val="16"/>
              </w:rPr>
            </w:pPr>
            <w:r>
              <w:rPr>
                <w:rFonts w:cstheme="minorHAnsi"/>
                <w:sz w:val="16"/>
                <w:szCs w:val="16"/>
              </w:rPr>
              <w:t>2 BC</w:t>
            </w:r>
          </w:p>
        </w:tc>
        <w:tc>
          <w:tcPr>
            <w:tcW w:w="623" w:type="dxa"/>
            <w:vAlign w:val="center"/>
          </w:tcPr>
          <w:p w14:paraId="005F5192" w14:textId="77777777" w:rsidR="008D0B47" w:rsidRPr="00945B16" w:rsidRDefault="008D0B47" w:rsidP="002D0DCC">
            <w:pPr>
              <w:jc w:val="center"/>
              <w:rPr>
                <w:rFonts w:cstheme="minorHAnsi"/>
                <w:sz w:val="16"/>
                <w:szCs w:val="16"/>
              </w:rPr>
            </w:pPr>
            <w:r>
              <w:rPr>
                <w:rFonts w:cstheme="minorHAnsi"/>
                <w:sz w:val="16"/>
                <w:szCs w:val="16"/>
              </w:rPr>
              <w:t>AD 33</w:t>
            </w:r>
          </w:p>
        </w:tc>
        <w:tc>
          <w:tcPr>
            <w:tcW w:w="952" w:type="dxa"/>
            <w:vAlign w:val="center"/>
          </w:tcPr>
          <w:p w14:paraId="63C8FF1E" w14:textId="77777777" w:rsidR="008D0B47" w:rsidRPr="00945B16" w:rsidRDefault="008D0B47" w:rsidP="002D0DCC">
            <w:pPr>
              <w:jc w:val="center"/>
              <w:rPr>
                <w:rFonts w:cstheme="minorHAnsi"/>
                <w:sz w:val="16"/>
                <w:szCs w:val="16"/>
              </w:rPr>
            </w:pPr>
            <w:r>
              <w:rPr>
                <w:rFonts w:cstheme="minorHAnsi"/>
                <w:sz w:val="16"/>
                <w:szCs w:val="16"/>
              </w:rPr>
              <w:t>—</w:t>
            </w:r>
          </w:p>
        </w:tc>
      </w:tr>
      <w:tr w:rsidR="008D0B47" w:rsidRPr="00945B16" w14:paraId="23EE50D6" w14:textId="77777777" w:rsidTr="00DB78BA">
        <w:tc>
          <w:tcPr>
            <w:tcW w:w="2088" w:type="dxa"/>
            <w:vAlign w:val="center"/>
          </w:tcPr>
          <w:p w14:paraId="01740367"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b/>
                <w:bCs/>
                <w:color w:val="000000" w:themeColor="text1"/>
                <w:sz w:val="16"/>
                <w:szCs w:val="16"/>
              </w:rPr>
              <w:t>AD 200 Clement</w:t>
            </w:r>
          </w:p>
        </w:tc>
        <w:tc>
          <w:tcPr>
            <w:tcW w:w="787" w:type="dxa"/>
            <w:vAlign w:val="center"/>
          </w:tcPr>
          <w:p w14:paraId="5AB343DC" w14:textId="77777777" w:rsidR="008D0B47" w:rsidRPr="00945B16" w:rsidRDefault="008D0B47" w:rsidP="002D0DCC">
            <w:pPr>
              <w:jc w:val="center"/>
              <w:rPr>
                <w:rFonts w:cstheme="minorHAnsi"/>
                <w:sz w:val="16"/>
                <w:szCs w:val="16"/>
              </w:rPr>
            </w:pPr>
            <w:r w:rsidRPr="00945B16">
              <w:rPr>
                <w:sz w:val="16"/>
                <w:szCs w:val="16"/>
              </w:rPr>
              <w:t>5837 BC</w:t>
            </w:r>
          </w:p>
        </w:tc>
        <w:tc>
          <w:tcPr>
            <w:tcW w:w="810" w:type="dxa"/>
            <w:vAlign w:val="center"/>
          </w:tcPr>
          <w:p w14:paraId="2A3F26AA" w14:textId="77777777" w:rsidR="008D0B47" w:rsidRPr="00945B16" w:rsidRDefault="008D0B47" w:rsidP="002D0DCC">
            <w:pPr>
              <w:jc w:val="center"/>
              <w:rPr>
                <w:rFonts w:cstheme="minorHAnsi"/>
                <w:sz w:val="16"/>
                <w:szCs w:val="16"/>
              </w:rPr>
            </w:pPr>
            <w:r w:rsidRPr="00945B16">
              <w:rPr>
                <w:rFonts w:cstheme="minorHAnsi"/>
                <w:sz w:val="16"/>
                <w:szCs w:val="16"/>
              </w:rPr>
              <w:t>3589 BC</w:t>
            </w:r>
          </w:p>
        </w:tc>
        <w:tc>
          <w:tcPr>
            <w:tcW w:w="833" w:type="dxa"/>
            <w:vAlign w:val="center"/>
          </w:tcPr>
          <w:p w14:paraId="53BB2199" w14:textId="77777777" w:rsidR="008D0B47" w:rsidRPr="00945B16" w:rsidRDefault="008D0B47" w:rsidP="002D0DCC">
            <w:pPr>
              <w:jc w:val="center"/>
              <w:rPr>
                <w:rFonts w:cstheme="minorHAnsi"/>
                <w:sz w:val="16"/>
                <w:szCs w:val="16"/>
              </w:rPr>
            </w:pPr>
            <w:r w:rsidRPr="00945B16">
              <w:rPr>
                <w:sz w:val="16"/>
                <w:szCs w:val="16"/>
              </w:rPr>
              <w:t>1719 BC</w:t>
            </w:r>
            <w:r>
              <w:rPr>
                <w:color w:val="FF0000"/>
                <w:sz w:val="16"/>
                <w:szCs w:val="16"/>
                <w:vertAlign w:val="superscript"/>
              </w:rPr>
              <w:t>3</w:t>
            </w:r>
          </w:p>
        </w:tc>
        <w:tc>
          <w:tcPr>
            <w:tcW w:w="1128" w:type="dxa"/>
            <w:vAlign w:val="center"/>
          </w:tcPr>
          <w:p w14:paraId="4D04BC41" w14:textId="77777777" w:rsidR="008D0B47" w:rsidRPr="00945B16" w:rsidRDefault="008D0B47" w:rsidP="002D0DCC">
            <w:pPr>
              <w:jc w:val="center"/>
              <w:rPr>
                <w:rFonts w:cstheme="minorHAnsi"/>
                <w:sz w:val="16"/>
                <w:szCs w:val="16"/>
              </w:rPr>
            </w:pPr>
            <w:r w:rsidRPr="00945B16">
              <w:rPr>
                <w:sz w:val="16"/>
                <w:szCs w:val="16"/>
              </w:rPr>
              <w:t>Ahmoses I</w:t>
            </w:r>
          </w:p>
        </w:tc>
        <w:tc>
          <w:tcPr>
            <w:tcW w:w="833" w:type="dxa"/>
            <w:vAlign w:val="center"/>
          </w:tcPr>
          <w:p w14:paraId="49B6E301"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082F6B98" w14:textId="77777777" w:rsidR="008D0B47" w:rsidRPr="00945B16" w:rsidRDefault="008D0B47" w:rsidP="002D0DCC">
            <w:pPr>
              <w:jc w:val="center"/>
              <w:rPr>
                <w:rFonts w:cstheme="minorHAnsi"/>
                <w:sz w:val="16"/>
                <w:szCs w:val="16"/>
              </w:rPr>
            </w:pPr>
            <w:r>
              <w:rPr>
                <w:rFonts w:cstheme="minorHAnsi"/>
                <w:sz w:val="16"/>
                <w:szCs w:val="16"/>
              </w:rPr>
              <w:t>Y</w:t>
            </w:r>
            <w:r w:rsidRPr="00945B16">
              <w:rPr>
                <w:rFonts w:cstheme="minorHAnsi"/>
                <w:sz w:val="16"/>
                <w:szCs w:val="16"/>
              </w:rPr>
              <w:t>es</w:t>
            </w:r>
          </w:p>
        </w:tc>
        <w:tc>
          <w:tcPr>
            <w:tcW w:w="679" w:type="dxa"/>
            <w:vAlign w:val="center"/>
          </w:tcPr>
          <w:p w14:paraId="1E3F4B9C" w14:textId="77777777" w:rsidR="008D0B47" w:rsidRDefault="008D0B47" w:rsidP="002D0DCC">
            <w:pPr>
              <w:jc w:val="center"/>
              <w:rPr>
                <w:rFonts w:cstheme="minorHAnsi"/>
                <w:sz w:val="16"/>
                <w:szCs w:val="16"/>
              </w:rPr>
            </w:pPr>
            <w:r>
              <w:rPr>
                <w:rFonts w:cstheme="minorHAnsi"/>
                <w:sz w:val="16"/>
                <w:szCs w:val="16"/>
              </w:rPr>
              <w:t>130</w:t>
            </w:r>
          </w:p>
        </w:tc>
        <w:tc>
          <w:tcPr>
            <w:tcW w:w="792" w:type="dxa"/>
            <w:vAlign w:val="center"/>
          </w:tcPr>
          <w:p w14:paraId="7D446BA5" w14:textId="77777777" w:rsidR="008D0B47" w:rsidRDefault="008D0B47" w:rsidP="002D0DCC">
            <w:pPr>
              <w:jc w:val="center"/>
              <w:rPr>
                <w:rFonts w:cstheme="minorHAnsi"/>
                <w:sz w:val="16"/>
                <w:szCs w:val="16"/>
              </w:rPr>
            </w:pPr>
            <w:r w:rsidRPr="00945B16">
              <w:rPr>
                <w:rFonts w:cstheme="minorHAnsi"/>
                <w:sz w:val="16"/>
                <w:szCs w:val="16"/>
              </w:rPr>
              <w:t>430</w:t>
            </w:r>
          </w:p>
        </w:tc>
        <w:tc>
          <w:tcPr>
            <w:tcW w:w="751" w:type="dxa"/>
            <w:vAlign w:val="center"/>
          </w:tcPr>
          <w:p w14:paraId="44E2A030" w14:textId="77777777" w:rsidR="008D0B47" w:rsidRDefault="008D0B47" w:rsidP="002D0DCC">
            <w:pPr>
              <w:jc w:val="center"/>
              <w:rPr>
                <w:rFonts w:cstheme="minorHAnsi"/>
                <w:sz w:val="16"/>
                <w:szCs w:val="16"/>
              </w:rPr>
            </w:pPr>
            <w:r>
              <w:rPr>
                <w:rFonts w:cstheme="minorHAnsi"/>
                <w:sz w:val="16"/>
                <w:szCs w:val="16"/>
              </w:rPr>
              <w:t>594</w:t>
            </w:r>
          </w:p>
        </w:tc>
        <w:tc>
          <w:tcPr>
            <w:tcW w:w="658" w:type="dxa"/>
            <w:vAlign w:val="center"/>
          </w:tcPr>
          <w:p w14:paraId="3047DD85" w14:textId="479CAC84" w:rsidR="008D0B47" w:rsidRPr="00244608" w:rsidRDefault="008D0B47" w:rsidP="002925BE">
            <w:pPr>
              <w:jc w:val="center"/>
              <w:rPr>
                <w:rFonts w:cstheme="minorHAnsi"/>
                <w:sz w:val="16"/>
                <w:szCs w:val="16"/>
              </w:rPr>
            </w:pPr>
            <w:r w:rsidRPr="00244608">
              <w:rPr>
                <w:rFonts w:cstheme="minorHAnsi"/>
                <w:sz w:val="16"/>
                <w:szCs w:val="16"/>
              </w:rPr>
              <w:t>April</w:t>
            </w:r>
            <w:r w:rsidR="002925BE">
              <w:rPr>
                <w:rFonts w:cstheme="minorHAnsi"/>
                <w:sz w:val="16"/>
                <w:szCs w:val="16"/>
              </w:rPr>
              <w:t xml:space="preserve"> </w:t>
            </w:r>
            <w:r w:rsidRPr="00244608">
              <w:rPr>
                <w:rFonts w:cstheme="minorHAnsi"/>
                <w:sz w:val="16"/>
                <w:szCs w:val="16"/>
              </w:rPr>
              <w:t>2 BC</w:t>
            </w:r>
          </w:p>
        </w:tc>
        <w:tc>
          <w:tcPr>
            <w:tcW w:w="623" w:type="dxa"/>
            <w:vAlign w:val="center"/>
          </w:tcPr>
          <w:p w14:paraId="5009FE46" w14:textId="77777777" w:rsidR="008D0B47" w:rsidRPr="00945B16" w:rsidRDefault="008D0B47" w:rsidP="002D0DCC">
            <w:pPr>
              <w:jc w:val="center"/>
              <w:rPr>
                <w:rFonts w:cstheme="minorHAnsi"/>
                <w:sz w:val="16"/>
                <w:szCs w:val="16"/>
              </w:rPr>
            </w:pPr>
            <w:r>
              <w:rPr>
                <w:rFonts w:cstheme="minorHAnsi"/>
                <w:sz w:val="16"/>
                <w:szCs w:val="16"/>
              </w:rPr>
              <w:t>AD 33</w:t>
            </w:r>
          </w:p>
        </w:tc>
        <w:tc>
          <w:tcPr>
            <w:tcW w:w="952" w:type="dxa"/>
            <w:vAlign w:val="center"/>
          </w:tcPr>
          <w:p w14:paraId="2A6C9DCB" w14:textId="77777777" w:rsidR="008D0B47" w:rsidRPr="00945B16" w:rsidRDefault="008D0B47" w:rsidP="002D0DCC">
            <w:pPr>
              <w:jc w:val="center"/>
              <w:rPr>
                <w:rFonts w:cstheme="minorHAnsi"/>
                <w:sz w:val="16"/>
                <w:szCs w:val="16"/>
              </w:rPr>
            </w:pPr>
            <w:r>
              <w:rPr>
                <w:rFonts w:cstheme="minorHAnsi"/>
                <w:sz w:val="16"/>
                <w:szCs w:val="16"/>
              </w:rPr>
              <w:t>AD 70</w:t>
            </w:r>
          </w:p>
        </w:tc>
      </w:tr>
      <w:tr w:rsidR="008D0B47" w:rsidRPr="00945B16" w14:paraId="473DE69E" w14:textId="77777777" w:rsidTr="00DB78BA">
        <w:tc>
          <w:tcPr>
            <w:tcW w:w="2088" w:type="dxa"/>
            <w:vAlign w:val="center"/>
          </w:tcPr>
          <w:p w14:paraId="089FDE4A" w14:textId="77777777" w:rsidR="008D0B47" w:rsidRPr="00DB78BA" w:rsidRDefault="008D0B47" w:rsidP="00DB78BA">
            <w:pPr>
              <w:pStyle w:val="ListParagraph"/>
              <w:numPr>
                <w:ilvl w:val="0"/>
                <w:numId w:val="6"/>
              </w:numPr>
              <w:ind w:left="270" w:hanging="270"/>
              <w:rPr>
                <w:rFonts w:cstheme="minorHAnsi"/>
                <w:b/>
                <w:bCs/>
                <w:sz w:val="16"/>
                <w:szCs w:val="16"/>
              </w:rPr>
            </w:pPr>
            <w:r w:rsidRPr="00DB78BA">
              <w:rPr>
                <w:b/>
                <w:bCs/>
                <w:color w:val="000000" w:themeColor="text1"/>
                <w:sz w:val="16"/>
                <w:szCs w:val="16"/>
              </w:rPr>
              <w:t>AD 221 Africanus</w:t>
            </w:r>
          </w:p>
        </w:tc>
        <w:tc>
          <w:tcPr>
            <w:tcW w:w="787" w:type="dxa"/>
            <w:vAlign w:val="center"/>
          </w:tcPr>
          <w:p w14:paraId="781F675D" w14:textId="77777777" w:rsidR="008D0B47" w:rsidRPr="00945B16" w:rsidRDefault="008D0B47" w:rsidP="002D0DCC">
            <w:pPr>
              <w:jc w:val="center"/>
              <w:rPr>
                <w:rFonts w:cstheme="minorHAnsi"/>
                <w:sz w:val="16"/>
                <w:szCs w:val="16"/>
              </w:rPr>
            </w:pPr>
            <w:r w:rsidRPr="00945B16">
              <w:rPr>
                <w:rFonts w:cstheme="minorHAnsi"/>
                <w:sz w:val="16"/>
                <w:szCs w:val="16"/>
              </w:rPr>
              <w:t>5500 BC</w:t>
            </w:r>
          </w:p>
        </w:tc>
        <w:tc>
          <w:tcPr>
            <w:tcW w:w="810" w:type="dxa"/>
            <w:vAlign w:val="center"/>
          </w:tcPr>
          <w:p w14:paraId="67CD5A9C" w14:textId="77777777" w:rsidR="008D0B47" w:rsidRPr="00945B16" w:rsidRDefault="008D0B47" w:rsidP="002D0DCC">
            <w:pPr>
              <w:jc w:val="center"/>
              <w:rPr>
                <w:rFonts w:cstheme="minorHAnsi"/>
                <w:sz w:val="16"/>
                <w:szCs w:val="16"/>
              </w:rPr>
            </w:pPr>
            <w:r w:rsidRPr="00945B16">
              <w:rPr>
                <w:color w:val="000000" w:themeColor="text1"/>
                <w:sz w:val="16"/>
                <w:szCs w:val="16"/>
              </w:rPr>
              <w:t>3238 BC</w:t>
            </w:r>
          </w:p>
        </w:tc>
        <w:tc>
          <w:tcPr>
            <w:tcW w:w="833" w:type="dxa"/>
            <w:vAlign w:val="center"/>
          </w:tcPr>
          <w:p w14:paraId="4C1A0E61" w14:textId="77777777" w:rsidR="008D0B47" w:rsidRPr="00945B16" w:rsidRDefault="008D0B47" w:rsidP="002D0DCC">
            <w:pPr>
              <w:jc w:val="center"/>
              <w:rPr>
                <w:sz w:val="16"/>
                <w:szCs w:val="16"/>
              </w:rPr>
            </w:pPr>
            <w:r w:rsidRPr="00945B16">
              <w:rPr>
                <w:sz w:val="16"/>
                <w:szCs w:val="16"/>
              </w:rPr>
              <w:t>1793 BC</w:t>
            </w:r>
          </w:p>
        </w:tc>
        <w:tc>
          <w:tcPr>
            <w:tcW w:w="1128" w:type="dxa"/>
            <w:vAlign w:val="center"/>
          </w:tcPr>
          <w:p w14:paraId="1EA674CF" w14:textId="77777777" w:rsidR="008D0B47" w:rsidRPr="00945B16" w:rsidRDefault="008D0B47" w:rsidP="002D0DCC">
            <w:pPr>
              <w:jc w:val="center"/>
              <w:rPr>
                <w:rFonts w:cstheme="minorHAnsi"/>
                <w:sz w:val="16"/>
                <w:szCs w:val="16"/>
              </w:rPr>
            </w:pPr>
            <w:r w:rsidRPr="00945B16">
              <w:rPr>
                <w:sz w:val="16"/>
                <w:szCs w:val="16"/>
              </w:rPr>
              <w:t>Ahmoses I</w:t>
            </w:r>
          </w:p>
        </w:tc>
        <w:tc>
          <w:tcPr>
            <w:tcW w:w="833" w:type="dxa"/>
            <w:vAlign w:val="center"/>
          </w:tcPr>
          <w:p w14:paraId="72DBED4E"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7A2BCDCE"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7D835D6E"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33A44012" w14:textId="77777777" w:rsidR="008D0B47" w:rsidRDefault="008D0B47" w:rsidP="002D0DCC">
            <w:pPr>
              <w:jc w:val="center"/>
              <w:rPr>
                <w:rFonts w:cstheme="minorHAnsi"/>
                <w:sz w:val="16"/>
                <w:szCs w:val="16"/>
              </w:rPr>
            </w:pPr>
            <w:r>
              <w:rPr>
                <w:rFonts w:cstheme="minorHAnsi"/>
                <w:sz w:val="16"/>
                <w:szCs w:val="16"/>
              </w:rPr>
              <w:t>215</w:t>
            </w:r>
          </w:p>
        </w:tc>
        <w:tc>
          <w:tcPr>
            <w:tcW w:w="751" w:type="dxa"/>
            <w:vAlign w:val="center"/>
          </w:tcPr>
          <w:p w14:paraId="3F3AB6CD" w14:textId="77777777" w:rsidR="008D0B47" w:rsidRDefault="008D0B47" w:rsidP="002D0DCC">
            <w:pPr>
              <w:jc w:val="center"/>
              <w:rPr>
                <w:rFonts w:cstheme="minorHAnsi"/>
                <w:sz w:val="16"/>
                <w:szCs w:val="16"/>
              </w:rPr>
            </w:pPr>
            <w:r>
              <w:rPr>
                <w:rFonts w:cstheme="minorHAnsi"/>
                <w:sz w:val="16"/>
                <w:szCs w:val="16"/>
              </w:rPr>
              <w:t>750</w:t>
            </w:r>
          </w:p>
        </w:tc>
        <w:tc>
          <w:tcPr>
            <w:tcW w:w="658" w:type="dxa"/>
            <w:vAlign w:val="center"/>
          </w:tcPr>
          <w:p w14:paraId="4A839C28" w14:textId="77777777" w:rsidR="008D0B47" w:rsidRPr="00945B16" w:rsidRDefault="008D0B47" w:rsidP="002D0DCC">
            <w:pPr>
              <w:jc w:val="center"/>
              <w:rPr>
                <w:rFonts w:cstheme="minorHAnsi"/>
                <w:sz w:val="16"/>
                <w:szCs w:val="16"/>
              </w:rPr>
            </w:pPr>
            <w:r>
              <w:rPr>
                <w:rFonts w:cstheme="minorHAnsi"/>
                <w:sz w:val="16"/>
                <w:szCs w:val="16"/>
              </w:rPr>
              <w:t>2 BC</w:t>
            </w:r>
          </w:p>
        </w:tc>
        <w:tc>
          <w:tcPr>
            <w:tcW w:w="623" w:type="dxa"/>
            <w:vAlign w:val="center"/>
          </w:tcPr>
          <w:p w14:paraId="360A8186" w14:textId="77777777" w:rsidR="008D0B47" w:rsidRPr="003F5FE9" w:rsidRDefault="008D0B47" w:rsidP="002D0DCC">
            <w:pPr>
              <w:jc w:val="center"/>
              <w:rPr>
                <w:rFonts w:cstheme="minorHAnsi"/>
                <w:sz w:val="14"/>
                <w:szCs w:val="14"/>
              </w:rPr>
            </w:pPr>
            <w:r w:rsidRPr="003F5FE9">
              <w:rPr>
                <w:rFonts w:cstheme="minorHAnsi"/>
                <w:sz w:val="14"/>
                <w:szCs w:val="14"/>
              </w:rPr>
              <w:t>AD 30</w:t>
            </w:r>
            <w:r w:rsidRPr="003F5FE9">
              <w:rPr>
                <w:color w:val="FF0000"/>
                <w:sz w:val="14"/>
                <w:szCs w:val="14"/>
                <w:vertAlign w:val="superscript"/>
              </w:rPr>
              <w:t>4</w:t>
            </w:r>
          </w:p>
        </w:tc>
        <w:tc>
          <w:tcPr>
            <w:tcW w:w="952" w:type="dxa"/>
            <w:vAlign w:val="center"/>
          </w:tcPr>
          <w:p w14:paraId="4C17C719" w14:textId="77777777" w:rsidR="008D0B47" w:rsidRPr="00945B16" w:rsidRDefault="008D0B47" w:rsidP="002D0DCC">
            <w:pPr>
              <w:jc w:val="center"/>
              <w:rPr>
                <w:rFonts w:cstheme="minorHAnsi"/>
                <w:sz w:val="16"/>
                <w:szCs w:val="16"/>
              </w:rPr>
            </w:pPr>
            <w:r>
              <w:rPr>
                <w:rFonts w:cstheme="minorHAnsi"/>
                <w:sz w:val="16"/>
                <w:szCs w:val="16"/>
              </w:rPr>
              <w:t>AD 33</w:t>
            </w:r>
          </w:p>
        </w:tc>
      </w:tr>
      <w:tr w:rsidR="008D0B47" w:rsidRPr="00945B16" w14:paraId="3F13F551" w14:textId="77777777" w:rsidTr="00DB78BA">
        <w:tc>
          <w:tcPr>
            <w:tcW w:w="2088" w:type="dxa"/>
            <w:vAlign w:val="center"/>
          </w:tcPr>
          <w:p w14:paraId="2CC521C1"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225 Hippolytus</w:t>
            </w:r>
          </w:p>
        </w:tc>
        <w:tc>
          <w:tcPr>
            <w:tcW w:w="787" w:type="dxa"/>
            <w:vAlign w:val="center"/>
          </w:tcPr>
          <w:p w14:paraId="21ACA13D" w14:textId="77777777" w:rsidR="008D0B47" w:rsidRPr="00945B16" w:rsidRDefault="008D0B47" w:rsidP="002D0DCC">
            <w:pPr>
              <w:jc w:val="center"/>
              <w:rPr>
                <w:rFonts w:cstheme="minorHAnsi"/>
                <w:sz w:val="16"/>
                <w:szCs w:val="16"/>
              </w:rPr>
            </w:pPr>
            <w:r>
              <w:rPr>
                <w:rFonts w:cstheme="minorHAnsi"/>
                <w:sz w:val="16"/>
                <w:szCs w:val="16"/>
              </w:rPr>
              <w:t>5500 BC</w:t>
            </w:r>
          </w:p>
        </w:tc>
        <w:tc>
          <w:tcPr>
            <w:tcW w:w="810" w:type="dxa"/>
            <w:vAlign w:val="center"/>
          </w:tcPr>
          <w:p w14:paraId="76B25682"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32AD9FA8" w14:textId="77777777" w:rsidR="008D0B47" w:rsidRPr="00945B16" w:rsidRDefault="008D0B47" w:rsidP="002D0DCC">
            <w:pPr>
              <w:jc w:val="center"/>
              <w:rPr>
                <w:sz w:val="16"/>
                <w:szCs w:val="16"/>
              </w:rPr>
            </w:pPr>
            <w:r w:rsidRPr="00945B16">
              <w:rPr>
                <w:rFonts w:cstheme="minorHAnsi"/>
                <w:sz w:val="16"/>
                <w:szCs w:val="16"/>
              </w:rPr>
              <w:t>—</w:t>
            </w:r>
          </w:p>
        </w:tc>
        <w:tc>
          <w:tcPr>
            <w:tcW w:w="1128" w:type="dxa"/>
            <w:vAlign w:val="center"/>
          </w:tcPr>
          <w:p w14:paraId="49D2AF32"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3297EFBA"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09D46EE4"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35AEDCC6"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10585766"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51" w:type="dxa"/>
            <w:vAlign w:val="center"/>
          </w:tcPr>
          <w:p w14:paraId="281D91C3"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58" w:type="dxa"/>
            <w:vAlign w:val="center"/>
          </w:tcPr>
          <w:p w14:paraId="116DB80A"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23" w:type="dxa"/>
            <w:vAlign w:val="center"/>
          </w:tcPr>
          <w:p w14:paraId="393A1513"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952" w:type="dxa"/>
            <w:vAlign w:val="center"/>
          </w:tcPr>
          <w:p w14:paraId="044751A6" w14:textId="77777777" w:rsidR="008D0B47" w:rsidRPr="00945B16" w:rsidRDefault="008D0B47" w:rsidP="002D0DCC">
            <w:pPr>
              <w:jc w:val="center"/>
              <w:rPr>
                <w:rFonts w:cstheme="minorHAnsi"/>
                <w:sz w:val="16"/>
                <w:szCs w:val="16"/>
              </w:rPr>
            </w:pPr>
            <w:r>
              <w:rPr>
                <w:rFonts w:cstheme="minorHAnsi"/>
                <w:sz w:val="16"/>
                <w:szCs w:val="16"/>
              </w:rPr>
              <w:t>AD 500</w:t>
            </w:r>
            <w:r>
              <w:rPr>
                <w:color w:val="FF0000"/>
                <w:sz w:val="16"/>
                <w:szCs w:val="16"/>
                <w:vertAlign w:val="superscript"/>
              </w:rPr>
              <w:t>5</w:t>
            </w:r>
          </w:p>
        </w:tc>
      </w:tr>
      <w:tr w:rsidR="008D0B47" w:rsidRPr="00945B16" w14:paraId="6FD743B9" w14:textId="77777777" w:rsidTr="00DB78BA">
        <w:tc>
          <w:tcPr>
            <w:tcW w:w="2088" w:type="dxa"/>
            <w:vAlign w:val="center"/>
          </w:tcPr>
          <w:p w14:paraId="7BB6FE1D"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235 Chronology</w:t>
            </w:r>
          </w:p>
        </w:tc>
        <w:tc>
          <w:tcPr>
            <w:tcW w:w="787" w:type="dxa"/>
            <w:vAlign w:val="center"/>
          </w:tcPr>
          <w:p w14:paraId="363F88A2" w14:textId="77777777" w:rsidR="008D0B47" w:rsidRPr="00945B16" w:rsidRDefault="008D0B47" w:rsidP="002D0DCC">
            <w:pPr>
              <w:jc w:val="center"/>
              <w:rPr>
                <w:rFonts w:cstheme="minorHAnsi"/>
                <w:sz w:val="16"/>
                <w:szCs w:val="16"/>
              </w:rPr>
            </w:pPr>
            <w:r w:rsidRPr="00CA5FD3">
              <w:rPr>
                <w:rFonts w:cstheme="minorHAnsi"/>
                <w:sz w:val="16"/>
                <w:szCs w:val="16"/>
              </w:rPr>
              <w:t>5446 BC</w:t>
            </w:r>
          </w:p>
        </w:tc>
        <w:tc>
          <w:tcPr>
            <w:tcW w:w="810" w:type="dxa"/>
            <w:vAlign w:val="center"/>
          </w:tcPr>
          <w:p w14:paraId="3E69907C" w14:textId="77777777" w:rsidR="008D0B47" w:rsidRPr="00945B16" w:rsidRDefault="008D0B47" w:rsidP="002D0DCC">
            <w:pPr>
              <w:jc w:val="center"/>
              <w:rPr>
                <w:color w:val="000000" w:themeColor="text1"/>
                <w:sz w:val="16"/>
                <w:szCs w:val="16"/>
              </w:rPr>
            </w:pPr>
            <w:r w:rsidRPr="00CA5FD3">
              <w:rPr>
                <w:color w:val="000000" w:themeColor="text1"/>
                <w:sz w:val="16"/>
                <w:szCs w:val="16"/>
              </w:rPr>
              <w:t>3303 BC</w:t>
            </w:r>
          </w:p>
        </w:tc>
        <w:tc>
          <w:tcPr>
            <w:tcW w:w="833" w:type="dxa"/>
            <w:vAlign w:val="center"/>
          </w:tcPr>
          <w:p w14:paraId="72D8B285" w14:textId="77777777" w:rsidR="008D0B47" w:rsidRPr="00945B16" w:rsidRDefault="008D0B47" w:rsidP="002D0DCC">
            <w:pPr>
              <w:jc w:val="center"/>
              <w:rPr>
                <w:sz w:val="16"/>
                <w:szCs w:val="16"/>
              </w:rPr>
            </w:pPr>
            <w:r w:rsidRPr="00CA5FD3">
              <w:rPr>
                <w:sz w:val="16"/>
                <w:szCs w:val="16"/>
              </w:rPr>
              <w:t>1570 BC</w:t>
            </w:r>
          </w:p>
        </w:tc>
        <w:tc>
          <w:tcPr>
            <w:tcW w:w="1128" w:type="dxa"/>
            <w:vAlign w:val="center"/>
          </w:tcPr>
          <w:p w14:paraId="7E459179"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4DEAC43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42767C86" w14:textId="77777777" w:rsidR="008D0B47" w:rsidRPr="00945B16" w:rsidRDefault="008D0B47" w:rsidP="002D0DCC">
            <w:pPr>
              <w:jc w:val="center"/>
              <w:rPr>
                <w:rFonts w:cstheme="minorHAnsi"/>
                <w:sz w:val="16"/>
                <w:szCs w:val="16"/>
              </w:rPr>
            </w:pPr>
            <w:r>
              <w:rPr>
                <w:rFonts w:cstheme="minorHAnsi"/>
                <w:sz w:val="16"/>
                <w:szCs w:val="16"/>
              </w:rPr>
              <w:t>Yes</w:t>
            </w:r>
          </w:p>
        </w:tc>
        <w:tc>
          <w:tcPr>
            <w:tcW w:w="679" w:type="dxa"/>
            <w:vAlign w:val="center"/>
          </w:tcPr>
          <w:p w14:paraId="5693F4E6"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0526FBB1" w14:textId="77777777" w:rsidR="008D0B47" w:rsidRPr="00945B16" w:rsidRDefault="008D0B47" w:rsidP="002D0DCC">
            <w:pPr>
              <w:jc w:val="center"/>
              <w:rPr>
                <w:rFonts w:cstheme="minorHAnsi"/>
                <w:sz w:val="16"/>
                <w:szCs w:val="16"/>
              </w:rPr>
            </w:pPr>
            <w:r>
              <w:rPr>
                <w:rFonts w:cstheme="minorHAnsi"/>
                <w:sz w:val="16"/>
                <w:szCs w:val="16"/>
              </w:rPr>
              <w:t>430</w:t>
            </w:r>
          </w:p>
        </w:tc>
        <w:tc>
          <w:tcPr>
            <w:tcW w:w="751" w:type="dxa"/>
            <w:vAlign w:val="center"/>
          </w:tcPr>
          <w:p w14:paraId="43926A80" w14:textId="77777777" w:rsidR="008D0B47" w:rsidRPr="00945B16" w:rsidRDefault="008D0B47" w:rsidP="002D0DCC">
            <w:pPr>
              <w:jc w:val="center"/>
              <w:rPr>
                <w:rFonts w:cstheme="minorHAnsi"/>
                <w:sz w:val="16"/>
                <w:szCs w:val="16"/>
              </w:rPr>
            </w:pPr>
            <w:r>
              <w:rPr>
                <w:rFonts w:cstheme="minorHAnsi"/>
                <w:sz w:val="16"/>
                <w:szCs w:val="16"/>
              </w:rPr>
              <w:t>640</w:t>
            </w:r>
          </w:p>
        </w:tc>
        <w:tc>
          <w:tcPr>
            <w:tcW w:w="658" w:type="dxa"/>
            <w:vAlign w:val="center"/>
          </w:tcPr>
          <w:p w14:paraId="630C88F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23" w:type="dxa"/>
            <w:vAlign w:val="center"/>
          </w:tcPr>
          <w:p w14:paraId="72F03F9A"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952" w:type="dxa"/>
            <w:vAlign w:val="center"/>
          </w:tcPr>
          <w:p w14:paraId="05C4F428" w14:textId="77777777" w:rsidR="008D0B47" w:rsidRPr="00945B16" w:rsidRDefault="008D0B47" w:rsidP="002D0DCC">
            <w:pPr>
              <w:jc w:val="center"/>
              <w:rPr>
                <w:rFonts w:cstheme="minorHAnsi"/>
                <w:sz w:val="16"/>
                <w:szCs w:val="16"/>
              </w:rPr>
            </w:pPr>
            <w:r w:rsidRPr="00945B16">
              <w:rPr>
                <w:rFonts w:cstheme="minorHAnsi"/>
                <w:sz w:val="16"/>
                <w:szCs w:val="16"/>
              </w:rPr>
              <w:t>—</w:t>
            </w:r>
          </w:p>
        </w:tc>
      </w:tr>
      <w:tr w:rsidR="008D0B47" w:rsidRPr="00945B16" w14:paraId="05987AC2" w14:textId="77777777" w:rsidTr="00DB78BA">
        <w:tc>
          <w:tcPr>
            <w:tcW w:w="2088" w:type="dxa"/>
            <w:vAlign w:val="center"/>
          </w:tcPr>
          <w:p w14:paraId="304DFBF5"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325 Eusebius</w:t>
            </w:r>
          </w:p>
        </w:tc>
        <w:tc>
          <w:tcPr>
            <w:tcW w:w="787" w:type="dxa"/>
            <w:vAlign w:val="center"/>
          </w:tcPr>
          <w:p w14:paraId="3AC7A146" w14:textId="77777777" w:rsidR="008D0B47" w:rsidRPr="00945B16" w:rsidRDefault="008D0B47" w:rsidP="002D0DCC">
            <w:pPr>
              <w:jc w:val="center"/>
              <w:rPr>
                <w:rFonts w:cstheme="minorHAnsi"/>
                <w:sz w:val="16"/>
                <w:szCs w:val="16"/>
              </w:rPr>
            </w:pPr>
            <w:r>
              <w:rPr>
                <w:rFonts w:cstheme="minorHAnsi"/>
                <w:sz w:val="16"/>
                <w:szCs w:val="16"/>
              </w:rPr>
              <w:t>5199 BC</w:t>
            </w:r>
          </w:p>
        </w:tc>
        <w:tc>
          <w:tcPr>
            <w:tcW w:w="810" w:type="dxa"/>
            <w:vAlign w:val="center"/>
          </w:tcPr>
          <w:p w14:paraId="1782C7E9" w14:textId="77777777" w:rsidR="008D0B47" w:rsidRPr="00945B16" w:rsidRDefault="008D0B47" w:rsidP="002D0DCC">
            <w:pPr>
              <w:jc w:val="center"/>
              <w:rPr>
                <w:color w:val="000000" w:themeColor="text1"/>
                <w:sz w:val="16"/>
                <w:szCs w:val="16"/>
              </w:rPr>
            </w:pPr>
            <w:r>
              <w:rPr>
                <w:color w:val="000000" w:themeColor="text1"/>
                <w:sz w:val="16"/>
                <w:szCs w:val="16"/>
              </w:rPr>
              <w:t>2958 BC</w:t>
            </w:r>
          </w:p>
        </w:tc>
        <w:tc>
          <w:tcPr>
            <w:tcW w:w="833" w:type="dxa"/>
            <w:vAlign w:val="center"/>
          </w:tcPr>
          <w:p w14:paraId="0F3BE215" w14:textId="77777777" w:rsidR="008D0B47" w:rsidRPr="00945B16" w:rsidRDefault="008D0B47" w:rsidP="002D0DCC">
            <w:pPr>
              <w:jc w:val="center"/>
              <w:rPr>
                <w:sz w:val="16"/>
                <w:szCs w:val="16"/>
              </w:rPr>
            </w:pPr>
            <w:r>
              <w:rPr>
                <w:sz w:val="16"/>
                <w:szCs w:val="16"/>
              </w:rPr>
              <w:t>1511 BC</w:t>
            </w:r>
          </w:p>
        </w:tc>
        <w:tc>
          <w:tcPr>
            <w:tcW w:w="1128" w:type="dxa"/>
            <w:vAlign w:val="center"/>
          </w:tcPr>
          <w:p w14:paraId="075CE818" w14:textId="77777777" w:rsidR="008D0B47" w:rsidRPr="00945B16" w:rsidRDefault="008D0B47" w:rsidP="002D0DCC">
            <w:pPr>
              <w:jc w:val="center"/>
              <w:rPr>
                <w:sz w:val="16"/>
                <w:szCs w:val="16"/>
              </w:rPr>
            </w:pPr>
            <w:r>
              <w:rPr>
                <w:sz w:val="16"/>
                <w:szCs w:val="16"/>
              </w:rPr>
              <w:t>Akhenaten</w:t>
            </w:r>
          </w:p>
        </w:tc>
        <w:tc>
          <w:tcPr>
            <w:tcW w:w="833" w:type="dxa"/>
            <w:vAlign w:val="center"/>
          </w:tcPr>
          <w:p w14:paraId="1240977F"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53008E25"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575A0552" w14:textId="77777777" w:rsidR="008D0B47" w:rsidRDefault="008D0B47" w:rsidP="002D0DCC">
            <w:pPr>
              <w:jc w:val="center"/>
              <w:rPr>
                <w:rFonts w:cstheme="minorHAnsi"/>
                <w:sz w:val="16"/>
                <w:szCs w:val="16"/>
              </w:rPr>
            </w:pPr>
            <w:r>
              <w:rPr>
                <w:rFonts w:cstheme="minorHAnsi"/>
                <w:sz w:val="16"/>
                <w:szCs w:val="16"/>
              </w:rPr>
              <w:t>70</w:t>
            </w:r>
          </w:p>
        </w:tc>
        <w:tc>
          <w:tcPr>
            <w:tcW w:w="792" w:type="dxa"/>
            <w:vAlign w:val="center"/>
          </w:tcPr>
          <w:p w14:paraId="338AF980" w14:textId="77777777" w:rsidR="008D0B47" w:rsidRDefault="008D0B47" w:rsidP="002D0DCC">
            <w:pPr>
              <w:jc w:val="center"/>
              <w:rPr>
                <w:rFonts w:cstheme="minorHAnsi"/>
                <w:sz w:val="16"/>
                <w:szCs w:val="16"/>
              </w:rPr>
            </w:pPr>
            <w:r>
              <w:rPr>
                <w:rFonts w:cstheme="minorHAnsi"/>
                <w:sz w:val="16"/>
                <w:szCs w:val="16"/>
              </w:rPr>
              <w:t>215</w:t>
            </w:r>
          </w:p>
        </w:tc>
        <w:tc>
          <w:tcPr>
            <w:tcW w:w="751" w:type="dxa"/>
            <w:vAlign w:val="center"/>
          </w:tcPr>
          <w:p w14:paraId="75926DC0" w14:textId="77777777" w:rsidR="008D0B47" w:rsidRDefault="008D0B47" w:rsidP="002D0DCC">
            <w:pPr>
              <w:jc w:val="center"/>
              <w:rPr>
                <w:rFonts w:cstheme="minorHAnsi"/>
                <w:sz w:val="16"/>
                <w:szCs w:val="16"/>
              </w:rPr>
            </w:pPr>
            <w:r>
              <w:rPr>
                <w:rFonts w:cstheme="minorHAnsi"/>
                <w:sz w:val="16"/>
                <w:szCs w:val="16"/>
              </w:rPr>
              <w:t>480</w:t>
            </w:r>
            <w:r>
              <w:rPr>
                <w:color w:val="FF0000"/>
                <w:sz w:val="16"/>
                <w:szCs w:val="16"/>
                <w:vertAlign w:val="superscript"/>
              </w:rPr>
              <w:t>2</w:t>
            </w:r>
          </w:p>
        </w:tc>
        <w:tc>
          <w:tcPr>
            <w:tcW w:w="658" w:type="dxa"/>
            <w:vAlign w:val="center"/>
          </w:tcPr>
          <w:p w14:paraId="0D895F2E" w14:textId="77777777" w:rsidR="008D0B47" w:rsidRPr="00945B16" w:rsidRDefault="008D0B47" w:rsidP="002D0DCC">
            <w:pPr>
              <w:jc w:val="center"/>
              <w:rPr>
                <w:rFonts w:cstheme="minorHAnsi"/>
                <w:sz w:val="16"/>
                <w:szCs w:val="16"/>
              </w:rPr>
            </w:pPr>
            <w:r>
              <w:rPr>
                <w:rFonts w:cstheme="minorHAnsi"/>
                <w:sz w:val="16"/>
                <w:szCs w:val="16"/>
              </w:rPr>
              <w:t>2 BC</w:t>
            </w:r>
          </w:p>
        </w:tc>
        <w:tc>
          <w:tcPr>
            <w:tcW w:w="623" w:type="dxa"/>
            <w:vAlign w:val="center"/>
          </w:tcPr>
          <w:p w14:paraId="6A152812" w14:textId="77777777" w:rsidR="008D0B47" w:rsidRPr="00945B16" w:rsidRDefault="008D0B47" w:rsidP="002D0DCC">
            <w:pPr>
              <w:jc w:val="center"/>
              <w:rPr>
                <w:rFonts w:cstheme="minorHAnsi"/>
                <w:sz w:val="16"/>
                <w:szCs w:val="16"/>
              </w:rPr>
            </w:pPr>
            <w:r>
              <w:rPr>
                <w:rFonts w:cstheme="minorHAnsi"/>
                <w:sz w:val="16"/>
                <w:szCs w:val="16"/>
              </w:rPr>
              <w:t>AD 33</w:t>
            </w:r>
          </w:p>
        </w:tc>
        <w:tc>
          <w:tcPr>
            <w:tcW w:w="952" w:type="dxa"/>
            <w:vAlign w:val="center"/>
          </w:tcPr>
          <w:p w14:paraId="48AF3BDD" w14:textId="77777777" w:rsidR="008D0B47" w:rsidRPr="00945B16" w:rsidRDefault="008D0B47" w:rsidP="002D0DCC">
            <w:pPr>
              <w:jc w:val="center"/>
              <w:rPr>
                <w:rFonts w:cstheme="minorHAnsi"/>
                <w:sz w:val="16"/>
                <w:szCs w:val="16"/>
              </w:rPr>
            </w:pPr>
            <w:r>
              <w:rPr>
                <w:rFonts w:cstheme="minorHAnsi"/>
                <w:sz w:val="16"/>
                <w:szCs w:val="16"/>
              </w:rPr>
              <w:t>AD 37</w:t>
            </w:r>
            <w:r>
              <w:rPr>
                <w:color w:val="FF0000"/>
                <w:sz w:val="16"/>
                <w:szCs w:val="16"/>
                <w:vertAlign w:val="superscript"/>
              </w:rPr>
              <w:t>6</w:t>
            </w:r>
          </w:p>
        </w:tc>
      </w:tr>
      <w:tr w:rsidR="008D0B47" w:rsidRPr="00945B16" w14:paraId="37E3736B" w14:textId="77777777" w:rsidTr="00DB78BA">
        <w:tc>
          <w:tcPr>
            <w:tcW w:w="2088" w:type="dxa"/>
            <w:vAlign w:val="center"/>
          </w:tcPr>
          <w:p w14:paraId="45AA266A"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344 AD Aphrahat</w:t>
            </w:r>
          </w:p>
        </w:tc>
        <w:tc>
          <w:tcPr>
            <w:tcW w:w="787" w:type="dxa"/>
            <w:vAlign w:val="center"/>
          </w:tcPr>
          <w:p w14:paraId="2B90845B"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62325459"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3FDACA80" w14:textId="77777777" w:rsidR="008D0B47" w:rsidRPr="00945B16" w:rsidRDefault="008D0B47" w:rsidP="002D0DCC">
            <w:pPr>
              <w:jc w:val="center"/>
              <w:rPr>
                <w:sz w:val="16"/>
                <w:szCs w:val="16"/>
              </w:rPr>
            </w:pPr>
            <w:r>
              <w:rPr>
                <w:sz w:val="16"/>
                <w:szCs w:val="16"/>
              </w:rPr>
              <w:t>1516 BC</w:t>
            </w:r>
          </w:p>
        </w:tc>
        <w:tc>
          <w:tcPr>
            <w:tcW w:w="1128" w:type="dxa"/>
            <w:vAlign w:val="center"/>
          </w:tcPr>
          <w:p w14:paraId="4797671E"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165BC2D7"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594E7CE2"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3319CE95"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0016F3DD" w14:textId="77777777" w:rsidR="008D0B47" w:rsidRPr="00945B16" w:rsidRDefault="008D0B47" w:rsidP="002D0DCC">
            <w:pPr>
              <w:jc w:val="center"/>
              <w:rPr>
                <w:rFonts w:cstheme="minorHAnsi"/>
                <w:sz w:val="16"/>
                <w:szCs w:val="16"/>
              </w:rPr>
            </w:pPr>
            <w:r>
              <w:rPr>
                <w:rFonts w:cstheme="minorHAnsi"/>
                <w:sz w:val="16"/>
                <w:szCs w:val="16"/>
              </w:rPr>
              <w:t>225</w:t>
            </w:r>
          </w:p>
        </w:tc>
        <w:tc>
          <w:tcPr>
            <w:tcW w:w="751" w:type="dxa"/>
            <w:vAlign w:val="center"/>
          </w:tcPr>
          <w:p w14:paraId="0B960E93" w14:textId="77777777" w:rsidR="008D0B47" w:rsidRPr="00945B16" w:rsidRDefault="008D0B47" w:rsidP="002D0DCC">
            <w:pPr>
              <w:jc w:val="center"/>
              <w:rPr>
                <w:rFonts w:cstheme="minorHAnsi"/>
                <w:sz w:val="16"/>
                <w:szCs w:val="16"/>
              </w:rPr>
            </w:pPr>
            <w:r>
              <w:rPr>
                <w:rFonts w:cstheme="minorHAnsi"/>
                <w:sz w:val="16"/>
                <w:szCs w:val="16"/>
              </w:rPr>
              <w:t>480</w:t>
            </w:r>
          </w:p>
        </w:tc>
        <w:tc>
          <w:tcPr>
            <w:tcW w:w="658" w:type="dxa"/>
            <w:vAlign w:val="center"/>
          </w:tcPr>
          <w:p w14:paraId="16B9D41B"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23" w:type="dxa"/>
            <w:vAlign w:val="center"/>
          </w:tcPr>
          <w:p w14:paraId="720AC181"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952" w:type="dxa"/>
            <w:vAlign w:val="center"/>
          </w:tcPr>
          <w:p w14:paraId="21AE5444" w14:textId="77777777" w:rsidR="008D0B47" w:rsidRPr="00945B16" w:rsidRDefault="008D0B47" w:rsidP="002D0DCC">
            <w:pPr>
              <w:jc w:val="center"/>
              <w:rPr>
                <w:rFonts w:cstheme="minorHAnsi"/>
                <w:sz w:val="16"/>
                <w:szCs w:val="16"/>
              </w:rPr>
            </w:pPr>
            <w:r>
              <w:rPr>
                <w:rFonts w:cstheme="minorHAnsi"/>
                <w:sz w:val="16"/>
                <w:szCs w:val="16"/>
              </w:rPr>
              <w:t>AD 70</w:t>
            </w:r>
          </w:p>
        </w:tc>
      </w:tr>
      <w:tr w:rsidR="008D0B47" w:rsidRPr="00945B16" w14:paraId="33335C5B" w14:textId="77777777" w:rsidTr="00DB78BA">
        <w:tc>
          <w:tcPr>
            <w:tcW w:w="2088" w:type="dxa"/>
            <w:vAlign w:val="center"/>
          </w:tcPr>
          <w:p w14:paraId="2BCFAAFC"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380 Jerome</w:t>
            </w:r>
          </w:p>
        </w:tc>
        <w:tc>
          <w:tcPr>
            <w:tcW w:w="787" w:type="dxa"/>
            <w:vAlign w:val="center"/>
          </w:tcPr>
          <w:p w14:paraId="58DF5A97" w14:textId="77777777" w:rsidR="008D0B47" w:rsidRPr="00945B16" w:rsidRDefault="008D0B47" w:rsidP="002D0DCC">
            <w:pPr>
              <w:jc w:val="center"/>
              <w:rPr>
                <w:rFonts w:cstheme="minorHAnsi"/>
                <w:sz w:val="16"/>
                <w:szCs w:val="16"/>
              </w:rPr>
            </w:pPr>
            <w:r w:rsidRPr="0076440E">
              <w:rPr>
                <w:rFonts w:cstheme="minorHAnsi"/>
                <w:sz w:val="16"/>
                <w:szCs w:val="16"/>
              </w:rPr>
              <w:t>5201 BC</w:t>
            </w:r>
          </w:p>
        </w:tc>
        <w:tc>
          <w:tcPr>
            <w:tcW w:w="810" w:type="dxa"/>
            <w:vAlign w:val="center"/>
          </w:tcPr>
          <w:p w14:paraId="0BA332EB" w14:textId="77777777" w:rsidR="008D0B47" w:rsidRPr="00945B16" w:rsidRDefault="008D0B47" w:rsidP="002D0DCC">
            <w:pPr>
              <w:jc w:val="center"/>
              <w:rPr>
                <w:color w:val="000000" w:themeColor="text1"/>
                <w:sz w:val="16"/>
                <w:szCs w:val="16"/>
              </w:rPr>
            </w:pPr>
            <w:r w:rsidRPr="0076440E">
              <w:rPr>
                <w:rFonts w:cstheme="minorHAnsi"/>
                <w:sz w:val="16"/>
                <w:szCs w:val="16"/>
              </w:rPr>
              <w:t>2959 BC</w:t>
            </w:r>
          </w:p>
        </w:tc>
        <w:tc>
          <w:tcPr>
            <w:tcW w:w="833" w:type="dxa"/>
            <w:vAlign w:val="center"/>
          </w:tcPr>
          <w:p w14:paraId="0EE50F9B" w14:textId="77777777" w:rsidR="008D0B47" w:rsidRPr="00945B16" w:rsidRDefault="008D0B47" w:rsidP="002D0DCC">
            <w:pPr>
              <w:jc w:val="center"/>
              <w:rPr>
                <w:sz w:val="16"/>
                <w:szCs w:val="16"/>
              </w:rPr>
            </w:pPr>
            <w:r w:rsidRPr="0076440E">
              <w:rPr>
                <w:rFonts w:cstheme="minorHAnsi"/>
                <w:sz w:val="16"/>
                <w:szCs w:val="16"/>
              </w:rPr>
              <w:t>1512 BC</w:t>
            </w:r>
          </w:p>
        </w:tc>
        <w:tc>
          <w:tcPr>
            <w:tcW w:w="1128" w:type="dxa"/>
            <w:vAlign w:val="center"/>
          </w:tcPr>
          <w:p w14:paraId="04946390"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4BBC2BE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0CED3DA6" w14:textId="77777777" w:rsidR="008D0B47" w:rsidRPr="00945B16" w:rsidRDefault="008D0B47" w:rsidP="002D0DCC">
            <w:pPr>
              <w:jc w:val="center"/>
              <w:rPr>
                <w:rFonts w:cstheme="minorHAnsi"/>
                <w:sz w:val="16"/>
                <w:szCs w:val="16"/>
              </w:rPr>
            </w:pPr>
            <w:r>
              <w:rPr>
                <w:rFonts w:cstheme="minorHAnsi"/>
                <w:sz w:val="16"/>
                <w:szCs w:val="16"/>
              </w:rPr>
              <w:t>Omit</w:t>
            </w:r>
          </w:p>
        </w:tc>
        <w:tc>
          <w:tcPr>
            <w:tcW w:w="679" w:type="dxa"/>
            <w:vAlign w:val="center"/>
          </w:tcPr>
          <w:p w14:paraId="0462BF08" w14:textId="77777777" w:rsidR="008D0B47" w:rsidRPr="00945B16" w:rsidRDefault="008D0B47" w:rsidP="002D0DCC">
            <w:pPr>
              <w:jc w:val="center"/>
              <w:rPr>
                <w:rFonts w:cstheme="minorHAnsi"/>
                <w:sz w:val="16"/>
                <w:szCs w:val="16"/>
              </w:rPr>
            </w:pPr>
            <w:r>
              <w:rPr>
                <w:rFonts w:cstheme="minorHAnsi"/>
                <w:sz w:val="16"/>
                <w:szCs w:val="16"/>
              </w:rPr>
              <w:t>70</w:t>
            </w:r>
          </w:p>
        </w:tc>
        <w:tc>
          <w:tcPr>
            <w:tcW w:w="792" w:type="dxa"/>
            <w:vAlign w:val="center"/>
          </w:tcPr>
          <w:p w14:paraId="5B475272" w14:textId="77777777" w:rsidR="008D0B47" w:rsidRPr="00945B16" w:rsidRDefault="008D0B47" w:rsidP="002D0DCC">
            <w:pPr>
              <w:jc w:val="center"/>
              <w:rPr>
                <w:rFonts w:cstheme="minorHAnsi"/>
                <w:sz w:val="16"/>
                <w:szCs w:val="16"/>
              </w:rPr>
            </w:pPr>
            <w:r>
              <w:rPr>
                <w:rFonts w:cstheme="minorHAnsi"/>
                <w:sz w:val="16"/>
                <w:szCs w:val="16"/>
              </w:rPr>
              <w:t>215</w:t>
            </w:r>
          </w:p>
        </w:tc>
        <w:tc>
          <w:tcPr>
            <w:tcW w:w="751" w:type="dxa"/>
            <w:vAlign w:val="center"/>
          </w:tcPr>
          <w:p w14:paraId="5A32D6A0" w14:textId="77777777" w:rsidR="008D0B47" w:rsidRPr="00945B16" w:rsidRDefault="008D0B47" w:rsidP="002D0DCC">
            <w:pPr>
              <w:jc w:val="center"/>
              <w:rPr>
                <w:rFonts w:cstheme="minorHAnsi"/>
                <w:sz w:val="16"/>
                <w:szCs w:val="16"/>
              </w:rPr>
            </w:pPr>
            <w:r>
              <w:rPr>
                <w:rFonts w:cstheme="minorHAnsi"/>
                <w:sz w:val="16"/>
                <w:szCs w:val="16"/>
              </w:rPr>
              <w:t>480</w:t>
            </w:r>
          </w:p>
        </w:tc>
        <w:tc>
          <w:tcPr>
            <w:tcW w:w="658" w:type="dxa"/>
            <w:vAlign w:val="center"/>
          </w:tcPr>
          <w:p w14:paraId="6B609196" w14:textId="77777777" w:rsidR="008D0B47" w:rsidRPr="00945B16" w:rsidRDefault="008D0B47" w:rsidP="002D0DCC">
            <w:pPr>
              <w:jc w:val="center"/>
              <w:rPr>
                <w:rFonts w:cstheme="minorHAnsi"/>
                <w:sz w:val="16"/>
                <w:szCs w:val="16"/>
              </w:rPr>
            </w:pPr>
            <w:r>
              <w:rPr>
                <w:rFonts w:cstheme="minorHAnsi"/>
                <w:sz w:val="16"/>
                <w:szCs w:val="16"/>
              </w:rPr>
              <w:t>2 BC</w:t>
            </w:r>
          </w:p>
        </w:tc>
        <w:tc>
          <w:tcPr>
            <w:tcW w:w="623" w:type="dxa"/>
            <w:vAlign w:val="center"/>
          </w:tcPr>
          <w:p w14:paraId="72BE230C" w14:textId="77777777" w:rsidR="008D0B47" w:rsidRPr="00945B16" w:rsidRDefault="008D0B47" w:rsidP="002D0DCC">
            <w:pPr>
              <w:jc w:val="center"/>
              <w:rPr>
                <w:rFonts w:cstheme="minorHAnsi"/>
                <w:sz w:val="16"/>
                <w:szCs w:val="16"/>
              </w:rPr>
            </w:pPr>
            <w:r>
              <w:rPr>
                <w:rFonts w:cstheme="minorHAnsi"/>
                <w:sz w:val="16"/>
                <w:szCs w:val="16"/>
              </w:rPr>
              <w:t>AD 33</w:t>
            </w:r>
          </w:p>
        </w:tc>
        <w:tc>
          <w:tcPr>
            <w:tcW w:w="952" w:type="dxa"/>
            <w:vAlign w:val="center"/>
          </w:tcPr>
          <w:p w14:paraId="0353716F" w14:textId="77777777" w:rsidR="008D0B47" w:rsidRPr="00945B16" w:rsidRDefault="008D0B47" w:rsidP="002D0DCC">
            <w:pPr>
              <w:jc w:val="center"/>
              <w:rPr>
                <w:rFonts w:cstheme="minorHAnsi"/>
                <w:sz w:val="16"/>
                <w:szCs w:val="16"/>
              </w:rPr>
            </w:pPr>
            <w:r w:rsidRPr="00945B16">
              <w:rPr>
                <w:rFonts w:cstheme="minorHAnsi"/>
                <w:sz w:val="16"/>
                <w:szCs w:val="16"/>
              </w:rPr>
              <w:t>—</w:t>
            </w:r>
          </w:p>
        </w:tc>
      </w:tr>
      <w:tr w:rsidR="008D0B47" w:rsidRPr="00945B16" w14:paraId="179D16CE" w14:textId="77777777" w:rsidTr="00DB78BA">
        <w:tc>
          <w:tcPr>
            <w:tcW w:w="2088" w:type="dxa"/>
            <w:vAlign w:val="center"/>
          </w:tcPr>
          <w:p w14:paraId="546AEF45"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400 Augustine</w:t>
            </w:r>
          </w:p>
        </w:tc>
        <w:tc>
          <w:tcPr>
            <w:tcW w:w="787" w:type="dxa"/>
            <w:vAlign w:val="center"/>
          </w:tcPr>
          <w:p w14:paraId="2569FD3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810" w:type="dxa"/>
            <w:vAlign w:val="center"/>
          </w:tcPr>
          <w:p w14:paraId="6E24D876"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169115C4" w14:textId="77777777" w:rsidR="008D0B47" w:rsidRPr="00945B16" w:rsidRDefault="008D0B47" w:rsidP="002D0DCC">
            <w:pPr>
              <w:jc w:val="center"/>
              <w:rPr>
                <w:sz w:val="16"/>
                <w:szCs w:val="16"/>
              </w:rPr>
            </w:pPr>
            <w:r w:rsidRPr="0076440E">
              <w:rPr>
                <w:rFonts w:cstheme="minorHAnsi"/>
                <w:sz w:val="16"/>
                <w:szCs w:val="16"/>
              </w:rPr>
              <w:t>1512 BC</w:t>
            </w:r>
          </w:p>
        </w:tc>
        <w:tc>
          <w:tcPr>
            <w:tcW w:w="1128" w:type="dxa"/>
            <w:vAlign w:val="center"/>
          </w:tcPr>
          <w:p w14:paraId="56FCAD16"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3688F744"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3F82B01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13AB1C2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2663F94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51" w:type="dxa"/>
            <w:vAlign w:val="center"/>
          </w:tcPr>
          <w:p w14:paraId="645F1552"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58" w:type="dxa"/>
            <w:vAlign w:val="center"/>
          </w:tcPr>
          <w:p w14:paraId="2EC1E6A6"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23" w:type="dxa"/>
            <w:vAlign w:val="center"/>
          </w:tcPr>
          <w:p w14:paraId="5FBA2B72"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952" w:type="dxa"/>
            <w:vAlign w:val="center"/>
          </w:tcPr>
          <w:p w14:paraId="042196A6" w14:textId="77777777" w:rsidR="008D0B47" w:rsidRPr="00945B16" w:rsidRDefault="008D0B47" w:rsidP="002D0DCC">
            <w:pPr>
              <w:jc w:val="center"/>
              <w:rPr>
                <w:rFonts w:cstheme="minorHAnsi"/>
                <w:sz w:val="16"/>
                <w:szCs w:val="16"/>
              </w:rPr>
            </w:pPr>
            <w:r w:rsidRPr="00945B16">
              <w:rPr>
                <w:rFonts w:cstheme="minorHAnsi"/>
                <w:sz w:val="16"/>
                <w:szCs w:val="16"/>
              </w:rPr>
              <w:t>—</w:t>
            </w:r>
          </w:p>
        </w:tc>
      </w:tr>
      <w:tr w:rsidR="008D0B47" w:rsidRPr="00945B16" w14:paraId="6B474DAB" w14:textId="77777777" w:rsidTr="00DB78BA">
        <w:tc>
          <w:tcPr>
            <w:tcW w:w="2088" w:type="dxa"/>
            <w:vAlign w:val="center"/>
          </w:tcPr>
          <w:p w14:paraId="00808EAB"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412 Panodorus</w:t>
            </w:r>
          </w:p>
        </w:tc>
        <w:tc>
          <w:tcPr>
            <w:tcW w:w="787" w:type="dxa"/>
            <w:vAlign w:val="center"/>
          </w:tcPr>
          <w:p w14:paraId="5EEDE194" w14:textId="77777777" w:rsidR="008D0B47" w:rsidRPr="003F5FE9" w:rsidRDefault="008D0B47" w:rsidP="002D0DCC">
            <w:pPr>
              <w:jc w:val="center"/>
              <w:rPr>
                <w:rFonts w:cstheme="minorHAnsi"/>
                <w:sz w:val="14"/>
                <w:szCs w:val="14"/>
              </w:rPr>
            </w:pPr>
            <w:r w:rsidRPr="003F5FE9">
              <w:rPr>
                <w:rFonts w:cstheme="minorHAnsi"/>
                <w:sz w:val="14"/>
                <w:szCs w:val="14"/>
              </w:rPr>
              <w:t>29</w:t>
            </w:r>
            <w:r w:rsidRPr="003F5FE9">
              <w:rPr>
                <w:rFonts w:cstheme="minorHAnsi"/>
                <w:sz w:val="14"/>
                <w:szCs w:val="14"/>
                <w:vertAlign w:val="superscript"/>
              </w:rPr>
              <w:t>th</w:t>
            </w:r>
            <w:r w:rsidRPr="003F5FE9">
              <w:rPr>
                <w:rFonts w:cstheme="minorHAnsi"/>
                <w:sz w:val="14"/>
                <w:szCs w:val="14"/>
              </w:rPr>
              <w:t xml:space="preserve"> Aug. 5493 BC</w:t>
            </w:r>
          </w:p>
        </w:tc>
        <w:tc>
          <w:tcPr>
            <w:tcW w:w="810" w:type="dxa"/>
            <w:vAlign w:val="center"/>
          </w:tcPr>
          <w:p w14:paraId="66F3D217"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32CFB42B" w14:textId="77777777" w:rsidR="008D0B47" w:rsidRPr="00945B16" w:rsidRDefault="008D0B47" w:rsidP="002D0DCC">
            <w:pPr>
              <w:jc w:val="center"/>
              <w:rPr>
                <w:sz w:val="16"/>
                <w:szCs w:val="16"/>
              </w:rPr>
            </w:pPr>
            <w:r w:rsidRPr="00945B16">
              <w:rPr>
                <w:rFonts w:cstheme="minorHAnsi"/>
                <w:sz w:val="16"/>
                <w:szCs w:val="16"/>
              </w:rPr>
              <w:t>—</w:t>
            </w:r>
          </w:p>
        </w:tc>
        <w:tc>
          <w:tcPr>
            <w:tcW w:w="1128" w:type="dxa"/>
            <w:vAlign w:val="center"/>
          </w:tcPr>
          <w:p w14:paraId="653F9A1B"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5407D865"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4C058BAF"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0BCC8F1F"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419B43DF"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51" w:type="dxa"/>
            <w:vAlign w:val="center"/>
          </w:tcPr>
          <w:p w14:paraId="7C8790E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58" w:type="dxa"/>
            <w:vAlign w:val="center"/>
          </w:tcPr>
          <w:p w14:paraId="77CF1EBF" w14:textId="77777777" w:rsidR="008D0B47" w:rsidRPr="00945B16" w:rsidRDefault="008D0B47" w:rsidP="002D0DCC">
            <w:pPr>
              <w:jc w:val="center"/>
              <w:rPr>
                <w:rFonts w:cstheme="minorHAnsi"/>
                <w:sz w:val="16"/>
                <w:szCs w:val="16"/>
              </w:rPr>
            </w:pPr>
            <w:r>
              <w:rPr>
                <w:rFonts w:cstheme="minorHAnsi"/>
                <w:sz w:val="16"/>
                <w:szCs w:val="16"/>
              </w:rPr>
              <w:t>1 BC</w:t>
            </w:r>
          </w:p>
        </w:tc>
        <w:tc>
          <w:tcPr>
            <w:tcW w:w="623" w:type="dxa"/>
            <w:vAlign w:val="center"/>
          </w:tcPr>
          <w:p w14:paraId="5FDB7900" w14:textId="77777777" w:rsidR="008D0B47" w:rsidRPr="00945B16" w:rsidRDefault="008D0B47" w:rsidP="002D0DCC">
            <w:pPr>
              <w:jc w:val="center"/>
              <w:rPr>
                <w:rFonts w:cstheme="minorHAnsi"/>
                <w:sz w:val="16"/>
                <w:szCs w:val="16"/>
              </w:rPr>
            </w:pPr>
            <w:r>
              <w:rPr>
                <w:rFonts w:cstheme="minorHAnsi"/>
                <w:sz w:val="16"/>
                <w:szCs w:val="16"/>
              </w:rPr>
              <w:t>AD 33</w:t>
            </w:r>
          </w:p>
        </w:tc>
        <w:tc>
          <w:tcPr>
            <w:tcW w:w="952" w:type="dxa"/>
            <w:vAlign w:val="center"/>
          </w:tcPr>
          <w:p w14:paraId="01BDD955" w14:textId="77777777" w:rsidR="008D0B47" w:rsidRPr="00945B16" w:rsidRDefault="008D0B47" w:rsidP="002D0DCC">
            <w:pPr>
              <w:jc w:val="center"/>
              <w:rPr>
                <w:rFonts w:cstheme="minorHAnsi"/>
                <w:sz w:val="16"/>
                <w:szCs w:val="16"/>
              </w:rPr>
            </w:pPr>
            <w:r w:rsidRPr="00945B16">
              <w:rPr>
                <w:rFonts w:cstheme="minorHAnsi"/>
                <w:sz w:val="16"/>
                <w:szCs w:val="16"/>
              </w:rPr>
              <w:t>—</w:t>
            </w:r>
          </w:p>
        </w:tc>
      </w:tr>
      <w:tr w:rsidR="008D0B47" w:rsidRPr="00945B16" w14:paraId="59E7C12B" w14:textId="77777777" w:rsidTr="00DB78BA">
        <w:tc>
          <w:tcPr>
            <w:tcW w:w="2088" w:type="dxa"/>
            <w:vAlign w:val="center"/>
          </w:tcPr>
          <w:p w14:paraId="297B9761"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412 Annianus</w:t>
            </w:r>
          </w:p>
        </w:tc>
        <w:tc>
          <w:tcPr>
            <w:tcW w:w="787" w:type="dxa"/>
            <w:vAlign w:val="center"/>
          </w:tcPr>
          <w:p w14:paraId="056B3132"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Pr="003F5FE9">
              <w:rPr>
                <w:rFonts w:cstheme="minorHAnsi"/>
                <w:sz w:val="14"/>
                <w:szCs w:val="14"/>
              </w:rPr>
              <w:t xml:space="preserve"> 5501 BC</w:t>
            </w:r>
            <w:r w:rsidRPr="003F5FE9">
              <w:rPr>
                <w:color w:val="FF0000"/>
                <w:sz w:val="14"/>
                <w:szCs w:val="14"/>
                <w:vertAlign w:val="superscript"/>
              </w:rPr>
              <w:t>7</w:t>
            </w:r>
          </w:p>
        </w:tc>
        <w:tc>
          <w:tcPr>
            <w:tcW w:w="810" w:type="dxa"/>
            <w:vAlign w:val="center"/>
          </w:tcPr>
          <w:p w14:paraId="7C4AED2E"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6179E962" w14:textId="77777777" w:rsidR="008D0B47" w:rsidRPr="00945B16" w:rsidRDefault="008D0B47" w:rsidP="002D0DCC">
            <w:pPr>
              <w:jc w:val="center"/>
              <w:rPr>
                <w:sz w:val="16"/>
                <w:szCs w:val="16"/>
              </w:rPr>
            </w:pPr>
            <w:r w:rsidRPr="00945B16">
              <w:rPr>
                <w:rFonts w:cstheme="minorHAnsi"/>
                <w:sz w:val="16"/>
                <w:szCs w:val="16"/>
              </w:rPr>
              <w:t>—</w:t>
            </w:r>
          </w:p>
        </w:tc>
        <w:tc>
          <w:tcPr>
            <w:tcW w:w="1128" w:type="dxa"/>
            <w:vAlign w:val="center"/>
          </w:tcPr>
          <w:p w14:paraId="1CFB2F31"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6B4E356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32649381"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577B8DE9"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39FFF983"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51" w:type="dxa"/>
            <w:vAlign w:val="center"/>
          </w:tcPr>
          <w:p w14:paraId="2C13F693"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58" w:type="dxa"/>
            <w:vAlign w:val="center"/>
          </w:tcPr>
          <w:p w14:paraId="049D7448" w14:textId="054CD90B"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002925BE">
              <w:rPr>
                <w:rFonts w:cstheme="minorHAnsi"/>
                <w:sz w:val="14"/>
                <w:szCs w:val="14"/>
              </w:rPr>
              <w:t xml:space="preserve"> </w:t>
            </w:r>
            <w:r w:rsidRPr="003F5FE9">
              <w:rPr>
                <w:rFonts w:cstheme="minorHAnsi"/>
                <w:sz w:val="14"/>
                <w:szCs w:val="14"/>
              </w:rPr>
              <w:t>1 BC</w:t>
            </w:r>
            <w:r w:rsidRPr="003F5FE9">
              <w:rPr>
                <w:color w:val="FF0000"/>
                <w:sz w:val="14"/>
                <w:szCs w:val="14"/>
                <w:vertAlign w:val="superscript"/>
              </w:rPr>
              <w:t>7</w:t>
            </w:r>
          </w:p>
        </w:tc>
        <w:tc>
          <w:tcPr>
            <w:tcW w:w="623" w:type="dxa"/>
            <w:vAlign w:val="center"/>
          </w:tcPr>
          <w:p w14:paraId="27828E61"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 xml:space="preserve">ch </w:t>
            </w:r>
            <w:r w:rsidRPr="003F5FE9">
              <w:rPr>
                <w:rFonts w:cstheme="minorHAnsi"/>
                <w:sz w:val="14"/>
                <w:szCs w:val="14"/>
              </w:rPr>
              <w:t>AD 33</w:t>
            </w:r>
            <w:r w:rsidRPr="003F5FE9">
              <w:rPr>
                <w:color w:val="FF0000"/>
                <w:sz w:val="14"/>
                <w:szCs w:val="14"/>
                <w:vertAlign w:val="superscript"/>
              </w:rPr>
              <w:t>7</w:t>
            </w:r>
          </w:p>
        </w:tc>
        <w:tc>
          <w:tcPr>
            <w:tcW w:w="952" w:type="dxa"/>
            <w:vAlign w:val="center"/>
          </w:tcPr>
          <w:p w14:paraId="569CD6C2" w14:textId="77777777" w:rsidR="008D0B47" w:rsidRPr="003F5FE9" w:rsidRDefault="008D0B47" w:rsidP="002D0DCC">
            <w:pPr>
              <w:jc w:val="center"/>
              <w:rPr>
                <w:rFonts w:cstheme="minorHAnsi"/>
                <w:sz w:val="14"/>
                <w:szCs w:val="14"/>
              </w:rPr>
            </w:pPr>
            <w:r w:rsidRPr="003F5FE9">
              <w:rPr>
                <w:rFonts w:cstheme="minorHAnsi"/>
                <w:sz w:val="14"/>
                <w:szCs w:val="14"/>
              </w:rPr>
              <w:t>—</w:t>
            </w:r>
          </w:p>
        </w:tc>
      </w:tr>
      <w:tr w:rsidR="008D0B47" w:rsidRPr="00945B16" w14:paraId="65328BC8" w14:textId="77777777" w:rsidTr="00DB78BA">
        <w:tc>
          <w:tcPr>
            <w:tcW w:w="2088" w:type="dxa"/>
            <w:vAlign w:val="center"/>
          </w:tcPr>
          <w:p w14:paraId="2AEA6FA8"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525 Dionysius</w:t>
            </w:r>
          </w:p>
        </w:tc>
        <w:tc>
          <w:tcPr>
            <w:tcW w:w="787" w:type="dxa"/>
            <w:vAlign w:val="center"/>
          </w:tcPr>
          <w:p w14:paraId="7ECA3C1F"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w:t>
            </w:r>
            <w:r>
              <w:rPr>
                <w:rFonts w:cstheme="minorHAnsi"/>
                <w:sz w:val="14"/>
                <w:szCs w:val="14"/>
              </w:rPr>
              <w:t>rch</w:t>
            </w:r>
            <w:r w:rsidRPr="003F5FE9">
              <w:rPr>
                <w:rFonts w:cstheme="minorHAnsi"/>
                <w:sz w:val="14"/>
                <w:szCs w:val="14"/>
              </w:rPr>
              <w:t xml:space="preserve"> 5501 BC</w:t>
            </w:r>
            <w:r w:rsidRPr="003F5FE9">
              <w:rPr>
                <w:color w:val="FF0000"/>
                <w:sz w:val="14"/>
                <w:szCs w:val="14"/>
                <w:vertAlign w:val="superscript"/>
              </w:rPr>
              <w:t>7</w:t>
            </w:r>
          </w:p>
        </w:tc>
        <w:tc>
          <w:tcPr>
            <w:tcW w:w="810" w:type="dxa"/>
            <w:vAlign w:val="center"/>
          </w:tcPr>
          <w:p w14:paraId="2F716507" w14:textId="77777777" w:rsidR="008D0B47" w:rsidRPr="00945B16" w:rsidRDefault="008D0B47" w:rsidP="002D0DCC">
            <w:pPr>
              <w:jc w:val="center"/>
              <w:rPr>
                <w:color w:val="000000" w:themeColor="text1"/>
                <w:sz w:val="16"/>
                <w:szCs w:val="16"/>
              </w:rPr>
            </w:pPr>
            <w:r w:rsidRPr="00945B16">
              <w:rPr>
                <w:rFonts w:cstheme="minorHAnsi"/>
                <w:sz w:val="16"/>
                <w:szCs w:val="16"/>
              </w:rPr>
              <w:t>—</w:t>
            </w:r>
          </w:p>
        </w:tc>
        <w:tc>
          <w:tcPr>
            <w:tcW w:w="833" w:type="dxa"/>
            <w:vAlign w:val="center"/>
          </w:tcPr>
          <w:p w14:paraId="2C3D8972" w14:textId="77777777" w:rsidR="008D0B47" w:rsidRPr="00945B16" w:rsidRDefault="008D0B47" w:rsidP="002D0DCC">
            <w:pPr>
              <w:jc w:val="center"/>
              <w:rPr>
                <w:sz w:val="16"/>
                <w:szCs w:val="16"/>
              </w:rPr>
            </w:pPr>
            <w:r w:rsidRPr="00945B16">
              <w:rPr>
                <w:rFonts w:cstheme="minorHAnsi"/>
                <w:sz w:val="16"/>
                <w:szCs w:val="16"/>
              </w:rPr>
              <w:t>—</w:t>
            </w:r>
          </w:p>
        </w:tc>
        <w:tc>
          <w:tcPr>
            <w:tcW w:w="1128" w:type="dxa"/>
            <w:vAlign w:val="center"/>
          </w:tcPr>
          <w:p w14:paraId="4FCEB454" w14:textId="77777777" w:rsidR="008D0B47" w:rsidRPr="00945B16" w:rsidRDefault="008D0B47" w:rsidP="002D0DCC">
            <w:pPr>
              <w:jc w:val="center"/>
              <w:rPr>
                <w:sz w:val="16"/>
                <w:szCs w:val="16"/>
              </w:rPr>
            </w:pPr>
            <w:r w:rsidRPr="00945B16">
              <w:rPr>
                <w:rFonts w:cstheme="minorHAnsi"/>
                <w:sz w:val="16"/>
                <w:szCs w:val="16"/>
              </w:rPr>
              <w:t>—</w:t>
            </w:r>
          </w:p>
        </w:tc>
        <w:tc>
          <w:tcPr>
            <w:tcW w:w="833" w:type="dxa"/>
            <w:vAlign w:val="center"/>
          </w:tcPr>
          <w:p w14:paraId="47E8D328"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97" w:type="dxa"/>
            <w:vAlign w:val="center"/>
          </w:tcPr>
          <w:p w14:paraId="49F97ACD"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79" w:type="dxa"/>
            <w:vAlign w:val="center"/>
          </w:tcPr>
          <w:p w14:paraId="02E8D914"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92" w:type="dxa"/>
            <w:vAlign w:val="center"/>
          </w:tcPr>
          <w:p w14:paraId="39DC7622"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751" w:type="dxa"/>
            <w:vAlign w:val="center"/>
          </w:tcPr>
          <w:p w14:paraId="59ACD417" w14:textId="77777777" w:rsidR="008D0B47" w:rsidRPr="00945B16" w:rsidRDefault="008D0B47" w:rsidP="002D0DCC">
            <w:pPr>
              <w:jc w:val="center"/>
              <w:rPr>
                <w:rFonts w:cstheme="minorHAnsi"/>
                <w:sz w:val="16"/>
                <w:szCs w:val="16"/>
              </w:rPr>
            </w:pPr>
            <w:r w:rsidRPr="00945B16">
              <w:rPr>
                <w:rFonts w:cstheme="minorHAnsi"/>
                <w:sz w:val="16"/>
                <w:szCs w:val="16"/>
              </w:rPr>
              <w:t>—</w:t>
            </w:r>
          </w:p>
        </w:tc>
        <w:tc>
          <w:tcPr>
            <w:tcW w:w="658" w:type="dxa"/>
            <w:vAlign w:val="center"/>
          </w:tcPr>
          <w:p w14:paraId="07872AF6" w14:textId="7BECA9A4"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002925BE">
              <w:rPr>
                <w:rFonts w:cstheme="minorHAnsi"/>
                <w:sz w:val="14"/>
                <w:szCs w:val="14"/>
              </w:rPr>
              <w:t xml:space="preserve"> </w:t>
            </w:r>
            <w:r w:rsidRPr="003F5FE9">
              <w:rPr>
                <w:rFonts w:cstheme="minorHAnsi"/>
                <w:sz w:val="14"/>
                <w:szCs w:val="14"/>
              </w:rPr>
              <w:t>1 BC</w:t>
            </w:r>
            <w:r w:rsidRPr="003F5FE9">
              <w:rPr>
                <w:color w:val="FF0000"/>
                <w:sz w:val="14"/>
                <w:szCs w:val="14"/>
                <w:vertAlign w:val="superscript"/>
              </w:rPr>
              <w:t>7</w:t>
            </w:r>
          </w:p>
        </w:tc>
        <w:tc>
          <w:tcPr>
            <w:tcW w:w="623" w:type="dxa"/>
            <w:vAlign w:val="center"/>
          </w:tcPr>
          <w:p w14:paraId="6787DB88"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Pr="003F5FE9">
              <w:rPr>
                <w:rFonts w:cstheme="minorHAnsi"/>
                <w:sz w:val="14"/>
                <w:szCs w:val="14"/>
              </w:rPr>
              <w:t xml:space="preserve"> AD 30</w:t>
            </w:r>
            <w:r w:rsidRPr="003F5FE9">
              <w:rPr>
                <w:color w:val="FF0000"/>
                <w:sz w:val="14"/>
                <w:szCs w:val="14"/>
                <w:vertAlign w:val="superscript"/>
              </w:rPr>
              <w:t>7</w:t>
            </w:r>
          </w:p>
        </w:tc>
        <w:tc>
          <w:tcPr>
            <w:tcW w:w="952" w:type="dxa"/>
            <w:vAlign w:val="center"/>
          </w:tcPr>
          <w:p w14:paraId="61FDEB23" w14:textId="77777777" w:rsidR="008D0B47" w:rsidRPr="003F5FE9" w:rsidRDefault="008D0B47" w:rsidP="002D0DCC">
            <w:pPr>
              <w:jc w:val="center"/>
              <w:rPr>
                <w:rFonts w:cstheme="minorHAnsi"/>
                <w:sz w:val="14"/>
                <w:szCs w:val="14"/>
              </w:rPr>
            </w:pPr>
            <w:r w:rsidRPr="003F5FE9">
              <w:rPr>
                <w:rFonts w:cstheme="minorHAnsi"/>
                <w:sz w:val="14"/>
                <w:szCs w:val="14"/>
              </w:rPr>
              <w:t>—</w:t>
            </w:r>
          </w:p>
        </w:tc>
      </w:tr>
      <w:tr w:rsidR="008D0B47" w:rsidRPr="00945B16" w14:paraId="2F72D15D" w14:textId="77777777" w:rsidTr="00DB78BA">
        <w:tc>
          <w:tcPr>
            <w:tcW w:w="2088" w:type="dxa"/>
            <w:vAlign w:val="center"/>
          </w:tcPr>
          <w:p w14:paraId="5F297157" w14:textId="77777777" w:rsidR="008D0B47" w:rsidRPr="00DB78BA" w:rsidRDefault="008D0B47" w:rsidP="00DB78BA">
            <w:pPr>
              <w:pStyle w:val="ListParagraph"/>
              <w:numPr>
                <w:ilvl w:val="0"/>
                <w:numId w:val="6"/>
              </w:numPr>
              <w:ind w:left="270" w:hanging="270"/>
              <w:rPr>
                <w:b/>
                <w:bCs/>
                <w:color w:val="000000" w:themeColor="text1"/>
                <w:sz w:val="16"/>
                <w:szCs w:val="16"/>
              </w:rPr>
            </w:pPr>
            <w:r w:rsidRPr="00DB78BA">
              <w:rPr>
                <w:b/>
                <w:bCs/>
                <w:color w:val="000000" w:themeColor="text1"/>
                <w:sz w:val="16"/>
                <w:szCs w:val="16"/>
              </w:rPr>
              <w:t>AD 810 Syncellus</w:t>
            </w:r>
          </w:p>
        </w:tc>
        <w:tc>
          <w:tcPr>
            <w:tcW w:w="787" w:type="dxa"/>
            <w:vAlign w:val="center"/>
          </w:tcPr>
          <w:p w14:paraId="53EDEFD8"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Pr="003F5FE9">
              <w:rPr>
                <w:rFonts w:cstheme="minorHAnsi"/>
                <w:sz w:val="14"/>
                <w:szCs w:val="14"/>
              </w:rPr>
              <w:t xml:space="preserve"> 5501 BC</w:t>
            </w:r>
            <w:r w:rsidRPr="003F5FE9">
              <w:rPr>
                <w:color w:val="FF0000"/>
                <w:sz w:val="14"/>
                <w:szCs w:val="14"/>
                <w:vertAlign w:val="superscript"/>
              </w:rPr>
              <w:t>7</w:t>
            </w:r>
          </w:p>
        </w:tc>
        <w:tc>
          <w:tcPr>
            <w:tcW w:w="810" w:type="dxa"/>
            <w:vAlign w:val="center"/>
          </w:tcPr>
          <w:p w14:paraId="6A17181E" w14:textId="77777777" w:rsidR="008D0B47" w:rsidRPr="00945B16" w:rsidRDefault="008D0B47" w:rsidP="002D0DCC">
            <w:pPr>
              <w:jc w:val="center"/>
              <w:rPr>
                <w:color w:val="000000" w:themeColor="text1"/>
                <w:sz w:val="16"/>
                <w:szCs w:val="16"/>
              </w:rPr>
            </w:pPr>
            <w:r>
              <w:rPr>
                <w:color w:val="000000" w:themeColor="text1"/>
                <w:sz w:val="16"/>
                <w:szCs w:val="16"/>
              </w:rPr>
              <w:t>3259 BC</w:t>
            </w:r>
          </w:p>
        </w:tc>
        <w:tc>
          <w:tcPr>
            <w:tcW w:w="833" w:type="dxa"/>
            <w:vAlign w:val="center"/>
          </w:tcPr>
          <w:p w14:paraId="13053142" w14:textId="77777777" w:rsidR="008D0B47" w:rsidRPr="00945B16" w:rsidRDefault="008D0B47" w:rsidP="002D0DCC">
            <w:pPr>
              <w:jc w:val="center"/>
              <w:rPr>
                <w:sz w:val="16"/>
                <w:szCs w:val="16"/>
              </w:rPr>
            </w:pPr>
            <w:r>
              <w:rPr>
                <w:sz w:val="16"/>
                <w:szCs w:val="16"/>
              </w:rPr>
              <w:t>1684 BC</w:t>
            </w:r>
          </w:p>
        </w:tc>
        <w:tc>
          <w:tcPr>
            <w:tcW w:w="1128" w:type="dxa"/>
            <w:vAlign w:val="center"/>
          </w:tcPr>
          <w:p w14:paraId="493F7C34" w14:textId="77777777" w:rsidR="008D0B47" w:rsidRPr="00945B16" w:rsidRDefault="008D0B47" w:rsidP="002D0DCC">
            <w:pPr>
              <w:jc w:val="center"/>
              <w:rPr>
                <w:sz w:val="16"/>
                <w:szCs w:val="16"/>
              </w:rPr>
            </w:pPr>
            <w:r>
              <w:rPr>
                <w:sz w:val="16"/>
                <w:szCs w:val="16"/>
              </w:rPr>
              <w:t>Thutmoses III</w:t>
            </w:r>
          </w:p>
        </w:tc>
        <w:tc>
          <w:tcPr>
            <w:tcW w:w="833" w:type="dxa"/>
            <w:vAlign w:val="center"/>
          </w:tcPr>
          <w:p w14:paraId="238CBED1" w14:textId="77777777" w:rsidR="008D0B47" w:rsidRPr="00945B16" w:rsidRDefault="008D0B47" w:rsidP="002D0DCC">
            <w:pPr>
              <w:jc w:val="center"/>
              <w:rPr>
                <w:rFonts w:cstheme="minorHAnsi"/>
                <w:sz w:val="16"/>
                <w:szCs w:val="16"/>
              </w:rPr>
            </w:pPr>
            <w:r>
              <w:rPr>
                <w:rFonts w:cstheme="minorHAnsi"/>
                <w:sz w:val="16"/>
                <w:szCs w:val="16"/>
              </w:rPr>
              <w:t>No</w:t>
            </w:r>
          </w:p>
        </w:tc>
        <w:tc>
          <w:tcPr>
            <w:tcW w:w="697" w:type="dxa"/>
            <w:vAlign w:val="center"/>
          </w:tcPr>
          <w:p w14:paraId="69812F4A" w14:textId="77777777" w:rsidR="008D0B47" w:rsidRPr="00945B16" w:rsidRDefault="008D0B47" w:rsidP="002D0DCC">
            <w:pPr>
              <w:jc w:val="center"/>
              <w:rPr>
                <w:rFonts w:cstheme="minorHAnsi"/>
                <w:sz w:val="16"/>
                <w:szCs w:val="16"/>
              </w:rPr>
            </w:pPr>
            <w:r>
              <w:rPr>
                <w:rFonts w:cstheme="minorHAnsi"/>
                <w:sz w:val="16"/>
                <w:szCs w:val="16"/>
              </w:rPr>
              <w:t>Yes</w:t>
            </w:r>
          </w:p>
        </w:tc>
        <w:tc>
          <w:tcPr>
            <w:tcW w:w="679" w:type="dxa"/>
            <w:vAlign w:val="center"/>
          </w:tcPr>
          <w:p w14:paraId="1C002225" w14:textId="77777777" w:rsidR="008D0B47" w:rsidRPr="00945B16" w:rsidRDefault="008D0B47" w:rsidP="002D0DCC">
            <w:pPr>
              <w:jc w:val="center"/>
              <w:rPr>
                <w:rFonts w:cstheme="minorHAnsi"/>
                <w:sz w:val="16"/>
                <w:szCs w:val="16"/>
              </w:rPr>
            </w:pPr>
            <w:r>
              <w:rPr>
                <w:rFonts w:cstheme="minorHAnsi"/>
                <w:sz w:val="16"/>
                <w:szCs w:val="16"/>
              </w:rPr>
              <w:t>60</w:t>
            </w:r>
          </w:p>
        </w:tc>
        <w:tc>
          <w:tcPr>
            <w:tcW w:w="792" w:type="dxa"/>
            <w:vAlign w:val="center"/>
          </w:tcPr>
          <w:p w14:paraId="4C2AAD5F" w14:textId="77777777" w:rsidR="008D0B47" w:rsidRPr="00945B16" w:rsidRDefault="008D0B47" w:rsidP="002D0DCC">
            <w:pPr>
              <w:jc w:val="center"/>
              <w:rPr>
                <w:rFonts w:cstheme="minorHAnsi"/>
                <w:sz w:val="16"/>
                <w:szCs w:val="16"/>
              </w:rPr>
            </w:pPr>
            <w:r>
              <w:rPr>
                <w:rFonts w:cstheme="minorHAnsi"/>
                <w:sz w:val="16"/>
                <w:szCs w:val="16"/>
              </w:rPr>
              <w:t>215</w:t>
            </w:r>
          </w:p>
        </w:tc>
        <w:tc>
          <w:tcPr>
            <w:tcW w:w="751" w:type="dxa"/>
            <w:vAlign w:val="center"/>
          </w:tcPr>
          <w:p w14:paraId="1C49FDBD" w14:textId="77777777" w:rsidR="008D0B47" w:rsidRPr="00945B16" w:rsidRDefault="008D0B47" w:rsidP="002D0DCC">
            <w:pPr>
              <w:jc w:val="center"/>
              <w:rPr>
                <w:rFonts w:cstheme="minorHAnsi"/>
                <w:sz w:val="16"/>
                <w:szCs w:val="16"/>
              </w:rPr>
            </w:pPr>
            <w:r>
              <w:rPr>
                <w:rFonts w:cstheme="minorHAnsi"/>
                <w:sz w:val="16"/>
                <w:szCs w:val="16"/>
              </w:rPr>
              <w:t>655</w:t>
            </w:r>
          </w:p>
        </w:tc>
        <w:tc>
          <w:tcPr>
            <w:tcW w:w="658" w:type="dxa"/>
            <w:vAlign w:val="center"/>
          </w:tcPr>
          <w:p w14:paraId="2C8C578C" w14:textId="5FB74B5D"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002925BE">
              <w:rPr>
                <w:rFonts w:cstheme="minorHAnsi"/>
                <w:sz w:val="14"/>
                <w:szCs w:val="14"/>
              </w:rPr>
              <w:t xml:space="preserve"> </w:t>
            </w:r>
            <w:r w:rsidRPr="003F5FE9">
              <w:rPr>
                <w:rFonts w:cstheme="minorHAnsi"/>
                <w:sz w:val="14"/>
                <w:szCs w:val="14"/>
              </w:rPr>
              <w:t>1 BC</w:t>
            </w:r>
            <w:r w:rsidRPr="003F5FE9">
              <w:rPr>
                <w:color w:val="FF0000"/>
                <w:sz w:val="14"/>
                <w:szCs w:val="14"/>
                <w:vertAlign w:val="superscript"/>
              </w:rPr>
              <w:t>7</w:t>
            </w:r>
          </w:p>
        </w:tc>
        <w:tc>
          <w:tcPr>
            <w:tcW w:w="623" w:type="dxa"/>
            <w:vAlign w:val="center"/>
          </w:tcPr>
          <w:p w14:paraId="1F075F4B"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 xml:space="preserve">ch </w:t>
            </w:r>
            <w:r w:rsidRPr="003F5FE9">
              <w:rPr>
                <w:rFonts w:cstheme="minorHAnsi"/>
                <w:sz w:val="14"/>
                <w:szCs w:val="14"/>
              </w:rPr>
              <w:t>AD 33</w:t>
            </w:r>
            <w:r w:rsidRPr="003F5FE9">
              <w:rPr>
                <w:color w:val="FF0000"/>
                <w:sz w:val="14"/>
                <w:szCs w:val="14"/>
                <w:vertAlign w:val="superscript"/>
              </w:rPr>
              <w:t>7</w:t>
            </w:r>
          </w:p>
        </w:tc>
        <w:tc>
          <w:tcPr>
            <w:tcW w:w="952" w:type="dxa"/>
            <w:vAlign w:val="center"/>
          </w:tcPr>
          <w:p w14:paraId="78DF7405" w14:textId="77777777" w:rsidR="008D0B47" w:rsidRPr="003F5FE9" w:rsidRDefault="008D0B47" w:rsidP="002D0DCC">
            <w:pPr>
              <w:jc w:val="center"/>
              <w:rPr>
                <w:rFonts w:cstheme="minorHAnsi"/>
                <w:sz w:val="14"/>
                <w:szCs w:val="14"/>
              </w:rPr>
            </w:pPr>
            <w:r w:rsidRPr="003F5FE9">
              <w:rPr>
                <w:rFonts w:cstheme="minorHAnsi"/>
                <w:sz w:val="14"/>
                <w:szCs w:val="14"/>
              </w:rPr>
              <w:t>25</w:t>
            </w:r>
            <w:r w:rsidRPr="003F5FE9">
              <w:rPr>
                <w:rFonts w:cstheme="minorHAnsi"/>
                <w:sz w:val="14"/>
                <w:szCs w:val="14"/>
                <w:vertAlign w:val="superscript"/>
              </w:rPr>
              <w:t>th</w:t>
            </w:r>
            <w:r w:rsidRPr="003F5FE9">
              <w:rPr>
                <w:rFonts w:cstheme="minorHAnsi"/>
                <w:sz w:val="14"/>
                <w:szCs w:val="14"/>
              </w:rPr>
              <w:t xml:space="preserve"> Mar</w:t>
            </w:r>
            <w:r>
              <w:rPr>
                <w:rFonts w:cstheme="minorHAnsi"/>
                <w:sz w:val="14"/>
                <w:szCs w:val="14"/>
              </w:rPr>
              <w:t>ch</w:t>
            </w:r>
            <w:r w:rsidRPr="003F5FE9">
              <w:rPr>
                <w:rFonts w:cstheme="minorHAnsi"/>
                <w:sz w:val="14"/>
                <w:szCs w:val="14"/>
              </w:rPr>
              <w:t xml:space="preserve"> AD 33</w:t>
            </w:r>
          </w:p>
        </w:tc>
      </w:tr>
      <w:tr w:rsidR="002925BE" w:rsidRPr="002925BE" w14:paraId="2126759F" w14:textId="77777777" w:rsidTr="002925BE">
        <w:tc>
          <w:tcPr>
            <w:tcW w:w="2088" w:type="dxa"/>
            <w:shd w:val="clear" w:color="auto" w:fill="000000" w:themeFill="text1"/>
            <w:vAlign w:val="center"/>
          </w:tcPr>
          <w:p w14:paraId="62D6A5D7" w14:textId="0C7DC7AE" w:rsidR="008D0B47" w:rsidRPr="002925BE" w:rsidRDefault="008D0B47" w:rsidP="002925BE">
            <w:pPr>
              <w:jc w:val="center"/>
              <w:rPr>
                <w:rFonts w:cstheme="minorHAnsi"/>
                <w:b/>
                <w:bCs/>
                <w:color w:val="FFFFFF" w:themeColor="background1"/>
                <w:sz w:val="16"/>
                <w:szCs w:val="16"/>
              </w:rPr>
            </w:pPr>
            <w:r w:rsidRPr="002925BE">
              <w:rPr>
                <w:rFonts w:cstheme="minorHAnsi"/>
                <w:b/>
                <w:bCs/>
                <w:color w:val="FFFFFF" w:themeColor="background1"/>
                <w:sz w:val="16"/>
                <w:szCs w:val="16"/>
              </w:rPr>
              <w:t>C</w:t>
            </w:r>
            <w:r w:rsidR="002925BE">
              <w:rPr>
                <w:rFonts w:cstheme="minorHAnsi"/>
                <w:b/>
                <w:bCs/>
                <w:color w:val="FFFFFF" w:themeColor="background1"/>
                <w:sz w:val="16"/>
                <w:szCs w:val="16"/>
              </w:rPr>
              <w:t>ORRECT</w:t>
            </w:r>
          </w:p>
        </w:tc>
        <w:tc>
          <w:tcPr>
            <w:tcW w:w="787" w:type="dxa"/>
            <w:shd w:val="clear" w:color="auto" w:fill="000000" w:themeFill="text1"/>
            <w:vAlign w:val="center"/>
          </w:tcPr>
          <w:p w14:paraId="5FA506C4"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5554 BC</w:t>
            </w:r>
          </w:p>
        </w:tc>
        <w:tc>
          <w:tcPr>
            <w:tcW w:w="810" w:type="dxa"/>
            <w:shd w:val="clear" w:color="auto" w:fill="000000" w:themeFill="text1"/>
            <w:vAlign w:val="center"/>
          </w:tcPr>
          <w:p w14:paraId="590168FD"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3298 BC</w:t>
            </w:r>
          </w:p>
        </w:tc>
        <w:tc>
          <w:tcPr>
            <w:tcW w:w="833" w:type="dxa"/>
            <w:shd w:val="clear" w:color="auto" w:fill="000000" w:themeFill="text1"/>
            <w:vAlign w:val="center"/>
          </w:tcPr>
          <w:p w14:paraId="26259F4F"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1446 BC</w:t>
            </w:r>
          </w:p>
        </w:tc>
        <w:tc>
          <w:tcPr>
            <w:tcW w:w="1128" w:type="dxa"/>
            <w:shd w:val="clear" w:color="auto" w:fill="000000" w:themeFill="text1"/>
            <w:vAlign w:val="center"/>
          </w:tcPr>
          <w:p w14:paraId="0C5D54AC"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Thutmoses III</w:t>
            </w:r>
          </w:p>
        </w:tc>
        <w:tc>
          <w:tcPr>
            <w:tcW w:w="833" w:type="dxa"/>
            <w:shd w:val="clear" w:color="auto" w:fill="000000" w:themeFill="text1"/>
            <w:vAlign w:val="center"/>
          </w:tcPr>
          <w:p w14:paraId="7385FC16"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No</w:t>
            </w:r>
          </w:p>
        </w:tc>
        <w:tc>
          <w:tcPr>
            <w:tcW w:w="697" w:type="dxa"/>
            <w:shd w:val="clear" w:color="auto" w:fill="000000" w:themeFill="text1"/>
            <w:vAlign w:val="center"/>
          </w:tcPr>
          <w:p w14:paraId="7624BB45"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Yes</w:t>
            </w:r>
          </w:p>
        </w:tc>
        <w:tc>
          <w:tcPr>
            <w:tcW w:w="679" w:type="dxa"/>
            <w:shd w:val="clear" w:color="auto" w:fill="000000" w:themeFill="text1"/>
            <w:vAlign w:val="center"/>
          </w:tcPr>
          <w:p w14:paraId="7A3139D4"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130</w:t>
            </w:r>
          </w:p>
        </w:tc>
        <w:tc>
          <w:tcPr>
            <w:tcW w:w="792" w:type="dxa"/>
            <w:shd w:val="clear" w:color="auto" w:fill="000000" w:themeFill="text1"/>
            <w:vAlign w:val="center"/>
          </w:tcPr>
          <w:p w14:paraId="4D846C48"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430</w:t>
            </w:r>
          </w:p>
        </w:tc>
        <w:tc>
          <w:tcPr>
            <w:tcW w:w="751" w:type="dxa"/>
            <w:shd w:val="clear" w:color="auto" w:fill="000000" w:themeFill="text1"/>
            <w:vAlign w:val="center"/>
          </w:tcPr>
          <w:p w14:paraId="6C3AE025"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480</w:t>
            </w:r>
          </w:p>
        </w:tc>
        <w:tc>
          <w:tcPr>
            <w:tcW w:w="658" w:type="dxa"/>
            <w:shd w:val="clear" w:color="auto" w:fill="000000" w:themeFill="text1"/>
            <w:vAlign w:val="center"/>
          </w:tcPr>
          <w:p w14:paraId="29B5CB0D"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2 BC</w:t>
            </w:r>
          </w:p>
        </w:tc>
        <w:tc>
          <w:tcPr>
            <w:tcW w:w="623" w:type="dxa"/>
            <w:shd w:val="clear" w:color="auto" w:fill="000000" w:themeFill="text1"/>
            <w:vAlign w:val="center"/>
          </w:tcPr>
          <w:p w14:paraId="3E3B82DF"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AD 33</w:t>
            </w:r>
          </w:p>
        </w:tc>
        <w:tc>
          <w:tcPr>
            <w:tcW w:w="952" w:type="dxa"/>
            <w:shd w:val="clear" w:color="auto" w:fill="000000" w:themeFill="text1"/>
            <w:vAlign w:val="center"/>
          </w:tcPr>
          <w:p w14:paraId="0C1873FD" w14:textId="77777777" w:rsidR="008D0B47" w:rsidRPr="002925BE" w:rsidRDefault="008D0B47" w:rsidP="002D0DCC">
            <w:pPr>
              <w:jc w:val="center"/>
              <w:rPr>
                <w:rFonts w:cstheme="minorHAnsi"/>
                <w:b/>
                <w:bCs/>
                <w:color w:val="FFFFFF" w:themeColor="background1"/>
                <w:sz w:val="16"/>
                <w:szCs w:val="16"/>
              </w:rPr>
            </w:pPr>
            <w:r w:rsidRPr="002925BE">
              <w:rPr>
                <w:rFonts w:cstheme="minorHAnsi"/>
                <w:b/>
                <w:bCs/>
                <w:color w:val="FFFFFF" w:themeColor="background1"/>
                <w:sz w:val="16"/>
                <w:szCs w:val="16"/>
              </w:rPr>
              <w:t>AD 33</w:t>
            </w:r>
          </w:p>
        </w:tc>
      </w:tr>
      <w:tr w:rsidR="008D0B47" w:rsidRPr="007068FD" w14:paraId="72C4E42F" w14:textId="77777777" w:rsidTr="00DB78BA">
        <w:tc>
          <w:tcPr>
            <w:tcW w:w="11630" w:type="dxa"/>
            <w:gridSpan w:val="13"/>
            <w:vAlign w:val="center"/>
          </w:tcPr>
          <w:p w14:paraId="774D2847" w14:textId="77777777" w:rsidR="00906F84" w:rsidRDefault="008D0B47" w:rsidP="00DB78BA">
            <w:pPr>
              <w:ind w:left="180" w:hanging="180"/>
              <w:rPr>
                <w:sz w:val="18"/>
                <w:szCs w:val="18"/>
              </w:rPr>
            </w:pPr>
            <w:r w:rsidRPr="007068FD">
              <w:rPr>
                <w:color w:val="FF0000"/>
                <w:sz w:val="18"/>
                <w:szCs w:val="18"/>
              </w:rPr>
              <w:t>1:</w:t>
            </w:r>
            <w:r w:rsidRPr="007068FD">
              <w:rPr>
                <w:sz w:val="18"/>
                <w:szCs w:val="18"/>
              </w:rPr>
              <w:t xml:space="preserve"> Assumed to be same as Josephus</w:t>
            </w:r>
          </w:p>
          <w:p w14:paraId="6F3FE592" w14:textId="77777777" w:rsidR="00906F84" w:rsidRDefault="008D0B47" w:rsidP="00DB78BA">
            <w:pPr>
              <w:ind w:left="180" w:hanging="180"/>
              <w:rPr>
                <w:color w:val="000000" w:themeColor="text1"/>
                <w:sz w:val="18"/>
                <w:szCs w:val="18"/>
              </w:rPr>
            </w:pPr>
            <w:r w:rsidRPr="007068FD">
              <w:rPr>
                <w:color w:val="FF0000"/>
                <w:sz w:val="18"/>
                <w:szCs w:val="18"/>
              </w:rPr>
              <w:t>2:</w:t>
            </w:r>
            <w:r w:rsidRPr="007068FD">
              <w:rPr>
                <w:sz w:val="18"/>
                <w:szCs w:val="18"/>
              </w:rPr>
              <w:t xml:space="preserve"> Seder Olam counted 450 years for the period of the judges but calculated 480 years by counting only the Hebrew Judges reigns (338 years) and ignoring the oppressor reigns (111 years). Eusebius calculated 480 years by borrowing this delusional chronological solution from the Jews in Seder Olam.</w:t>
            </w:r>
            <w:r w:rsidR="002925BE">
              <w:rPr>
                <w:color w:val="000000" w:themeColor="text1"/>
                <w:sz w:val="18"/>
                <w:szCs w:val="18"/>
              </w:rPr>
              <w:t xml:space="preserve"> </w:t>
            </w:r>
          </w:p>
          <w:p w14:paraId="02781C50" w14:textId="77777777" w:rsidR="00906F84" w:rsidRDefault="008D0B47" w:rsidP="00DB78BA">
            <w:pPr>
              <w:ind w:left="180" w:hanging="180"/>
              <w:rPr>
                <w:color w:val="000000" w:themeColor="text1"/>
                <w:sz w:val="18"/>
                <w:szCs w:val="18"/>
              </w:rPr>
            </w:pPr>
            <w:r w:rsidRPr="007068FD">
              <w:rPr>
                <w:color w:val="FF0000"/>
                <w:sz w:val="18"/>
                <w:szCs w:val="18"/>
              </w:rPr>
              <w:t>3:</w:t>
            </w:r>
            <w:r w:rsidRPr="007068FD">
              <w:rPr>
                <w:sz w:val="18"/>
                <w:szCs w:val="18"/>
              </w:rPr>
              <w:t xml:space="preserve"> Titian gave no date, but like others (Clement), synchronized wi</w:t>
            </w:r>
            <w:r w:rsidRPr="007068FD">
              <w:rPr>
                <w:color w:val="000000" w:themeColor="text1"/>
                <w:sz w:val="18"/>
                <w:szCs w:val="18"/>
              </w:rPr>
              <w:t xml:space="preserve">th </w:t>
            </w:r>
            <w:proofErr w:type="spellStart"/>
            <w:r w:rsidRPr="007068FD">
              <w:rPr>
                <w:color w:val="000000" w:themeColor="text1"/>
                <w:sz w:val="18"/>
                <w:szCs w:val="18"/>
              </w:rPr>
              <w:t>Inachus</w:t>
            </w:r>
            <w:proofErr w:type="spellEnd"/>
            <w:r w:rsidRPr="007068FD">
              <w:rPr>
                <w:color w:val="000000" w:themeColor="text1"/>
                <w:sz w:val="18"/>
                <w:szCs w:val="18"/>
              </w:rPr>
              <w:t xml:space="preserve"> around 1700 BC in their flawed chronologies.</w:t>
            </w:r>
            <w:r w:rsidR="002925BE">
              <w:rPr>
                <w:color w:val="000000" w:themeColor="text1"/>
                <w:sz w:val="18"/>
                <w:szCs w:val="18"/>
              </w:rPr>
              <w:t xml:space="preserve"> </w:t>
            </w:r>
          </w:p>
          <w:p w14:paraId="20417FA4" w14:textId="77777777" w:rsidR="00906F84" w:rsidRDefault="008D0B47" w:rsidP="00DB78BA">
            <w:pPr>
              <w:ind w:left="180" w:hanging="180"/>
              <w:rPr>
                <w:sz w:val="18"/>
                <w:szCs w:val="18"/>
              </w:rPr>
            </w:pPr>
            <w:r w:rsidRPr="007068FD">
              <w:rPr>
                <w:color w:val="FF0000"/>
                <w:sz w:val="18"/>
                <w:szCs w:val="18"/>
              </w:rPr>
              <w:t>4:</w:t>
            </w:r>
            <w:r w:rsidRPr="007068FD">
              <w:rPr>
                <w:sz w:val="18"/>
                <w:szCs w:val="18"/>
              </w:rPr>
              <w:t xml:space="preserve"> Africanus dated the baptism of Jesus to AD 29 and calculated only a 1 year ministry of Christ for a crucifixion in AD 30.</w:t>
            </w:r>
            <w:r w:rsidR="002925BE">
              <w:rPr>
                <w:sz w:val="18"/>
                <w:szCs w:val="18"/>
              </w:rPr>
              <w:t xml:space="preserve"> </w:t>
            </w:r>
          </w:p>
          <w:p w14:paraId="6FFA2541" w14:textId="77777777" w:rsidR="00906F84" w:rsidRDefault="008D0B47" w:rsidP="00DB78BA">
            <w:pPr>
              <w:ind w:left="180" w:hanging="180"/>
              <w:rPr>
                <w:sz w:val="18"/>
                <w:szCs w:val="18"/>
              </w:rPr>
            </w:pPr>
            <w:r w:rsidRPr="007068FD">
              <w:rPr>
                <w:color w:val="FF0000"/>
                <w:sz w:val="18"/>
                <w:szCs w:val="18"/>
              </w:rPr>
              <w:t>5:</w:t>
            </w:r>
            <w:r w:rsidRPr="007068FD">
              <w:rPr>
                <w:sz w:val="18"/>
                <w:szCs w:val="18"/>
              </w:rPr>
              <w:t xml:space="preserve"> Hippolytus used a highly symbolic Midrashic hermeneutic in everything. He put a 500 year gap in the 70 weeks of Daniel 9 beginning with the incarnation of Christ and ending in the second coming in AD 500 at the conclusion of the last day of the final 3 ½ years. He believed the end came when the earth was 6000 year old.</w:t>
            </w:r>
            <w:r w:rsidR="002925BE">
              <w:rPr>
                <w:sz w:val="18"/>
                <w:szCs w:val="18"/>
              </w:rPr>
              <w:t xml:space="preserve"> </w:t>
            </w:r>
          </w:p>
          <w:p w14:paraId="04D069B7" w14:textId="77777777" w:rsidR="00906F84" w:rsidRDefault="008D0B47" w:rsidP="00DB78BA">
            <w:pPr>
              <w:ind w:left="180" w:hanging="180"/>
              <w:rPr>
                <w:sz w:val="18"/>
                <w:szCs w:val="18"/>
              </w:rPr>
            </w:pPr>
            <w:r w:rsidRPr="007068FD">
              <w:rPr>
                <w:color w:val="FF0000"/>
                <w:sz w:val="18"/>
                <w:szCs w:val="18"/>
              </w:rPr>
              <w:t>6:</w:t>
            </w:r>
            <w:r w:rsidRPr="007068FD">
              <w:rPr>
                <w:sz w:val="18"/>
                <w:szCs w:val="18"/>
              </w:rPr>
              <w:t xml:space="preserve"> Eusebius began the 70 weeks with the completion of the temple in the 6</w:t>
            </w:r>
            <w:r w:rsidRPr="007068FD">
              <w:rPr>
                <w:sz w:val="18"/>
                <w:szCs w:val="18"/>
                <w:vertAlign w:val="superscript"/>
              </w:rPr>
              <w:t>th</w:t>
            </w:r>
            <w:r w:rsidRPr="007068FD">
              <w:rPr>
                <w:sz w:val="18"/>
                <w:szCs w:val="18"/>
              </w:rPr>
              <w:t xml:space="preserve"> year of Darius (515 BC) and ended the 69</w:t>
            </w:r>
            <w:r w:rsidRPr="007068FD">
              <w:rPr>
                <w:sz w:val="18"/>
                <w:szCs w:val="18"/>
                <w:vertAlign w:val="superscript"/>
              </w:rPr>
              <w:t>th</w:t>
            </w:r>
            <w:r w:rsidRPr="007068FD">
              <w:rPr>
                <w:sz w:val="18"/>
                <w:szCs w:val="18"/>
              </w:rPr>
              <w:t xml:space="preserve"> week in 30 BC with the death of Hyrcanus. He inserted a 28 year gap between the 69</w:t>
            </w:r>
            <w:r w:rsidRPr="007068FD">
              <w:rPr>
                <w:sz w:val="18"/>
                <w:szCs w:val="18"/>
                <w:vertAlign w:val="superscript"/>
              </w:rPr>
              <w:t>th</w:t>
            </w:r>
            <w:r w:rsidRPr="007068FD">
              <w:rPr>
                <w:sz w:val="18"/>
                <w:szCs w:val="18"/>
              </w:rPr>
              <w:t xml:space="preserve"> and 70</w:t>
            </w:r>
            <w:r w:rsidRPr="007068FD">
              <w:rPr>
                <w:sz w:val="18"/>
                <w:szCs w:val="18"/>
                <w:vertAlign w:val="superscript"/>
              </w:rPr>
              <w:t>th</w:t>
            </w:r>
            <w:r w:rsidRPr="007068FD">
              <w:rPr>
                <w:sz w:val="18"/>
                <w:szCs w:val="18"/>
              </w:rPr>
              <w:t xml:space="preserve"> weeks. The 70</w:t>
            </w:r>
            <w:r w:rsidRPr="007068FD">
              <w:rPr>
                <w:sz w:val="18"/>
                <w:szCs w:val="18"/>
                <w:vertAlign w:val="superscript"/>
              </w:rPr>
              <w:t>th</w:t>
            </w:r>
            <w:r w:rsidRPr="007068FD">
              <w:rPr>
                <w:sz w:val="18"/>
                <w:szCs w:val="18"/>
              </w:rPr>
              <w:t xml:space="preserve"> week began with the baptism of Jesus in AD 29 where the end of the first 3 ½ years coincided with the crucifixion and the end of the second 3 ½ years coincided with AD 37. Eusebius’ 70 weeks was a total of 552 years: 515 BC – AD 37.</w:t>
            </w:r>
            <w:r w:rsidR="002925BE">
              <w:rPr>
                <w:sz w:val="18"/>
                <w:szCs w:val="18"/>
              </w:rPr>
              <w:t xml:space="preserve"> </w:t>
            </w:r>
          </w:p>
          <w:p w14:paraId="67A652D7" w14:textId="6A742586" w:rsidR="008D0B47" w:rsidRPr="007068FD" w:rsidRDefault="008D0B47" w:rsidP="00DB78BA">
            <w:pPr>
              <w:ind w:left="180" w:hanging="180"/>
              <w:rPr>
                <w:sz w:val="18"/>
                <w:szCs w:val="18"/>
              </w:rPr>
            </w:pPr>
            <w:r w:rsidRPr="007068FD">
              <w:rPr>
                <w:color w:val="FF0000"/>
                <w:sz w:val="18"/>
                <w:szCs w:val="18"/>
              </w:rPr>
              <w:t>7:</w:t>
            </w:r>
            <w:r w:rsidRPr="007068FD">
              <w:rPr>
                <w:sz w:val="18"/>
                <w:szCs w:val="18"/>
              </w:rPr>
              <w:t xml:space="preserve"> </w:t>
            </w:r>
            <w:r w:rsidRPr="007068FD">
              <w:rPr>
                <w:color w:val="000000" w:themeColor="text1"/>
                <w:sz w:val="18"/>
                <w:szCs w:val="18"/>
              </w:rPr>
              <w:t>Annianus, Dionysius, and Syncellus dated creation, incarnation, and resurrection to March 25</w:t>
            </w:r>
            <w:r w:rsidRPr="007068FD">
              <w:rPr>
                <w:color w:val="000000" w:themeColor="text1"/>
                <w:sz w:val="18"/>
                <w:szCs w:val="18"/>
                <w:vertAlign w:val="superscript"/>
              </w:rPr>
              <w:t>th</w:t>
            </w:r>
            <w:r w:rsidRPr="007068FD">
              <w:rPr>
                <w:color w:val="000000" w:themeColor="text1"/>
                <w:sz w:val="18"/>
                <w:szCs w:val="18"/>
              </w:rPr>
              <w:t>. Dionysius used a 1 year ministry of Christ with death in AD 30.</w:t>
            </w:r>
          </w:p>
        </w:tc>
      </w:tr>
    </w:tbl>
    <w:p w14:paraId="401889BE" w14:textId="08690715" w:rsidR="008D0B47" w:rsidRDefault="008D0B47"/>
    <w:p w14:paraId="404167ED" w14:textId="7BEA6C5F" w:rsidR="007068FD" w:rsidRDefault="007068FD"/>
    <w:sectPr w:rsidR="007068FD" w:rsidSect="006A05C6">
      <w:footerReference w:type="default" r:id="rId14"/>
      <w:pgSz w:w="24480" w:h="15840" w:orient="landscape" w:code="3"/>
      <w:pgMar w:top="360" w:right="360" w:bottom="360" w:left="360" w:header="72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11E8" w14:textId="77777777" w:rsidR="0097205D" w:rsidRDefault="0097205D" w:rsidP="008D0B47">
      <w:r>
        <w:separator/>
      </w:r>
    </w:p>
  </w:endnote>
  <w:endnote w:type="continuationSeparator" w:id="0">
    <w:p w14:paraId="5E23CC1F" w14:textId="77777777" w:rsidR="0097205D" w:rsidRDefault="0097205D" w:rsidP="008D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AGRounded BT">
    <w:panose1 w:val="020F0702020204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998E" w14:textId="07CBCBC6" w:rsidR="008D0B47" w:rsidRDefault="008D0B47">
    <w:pPr>
      <w:pStyle w:val="Footer"/>
      <w:jc w:val="center"/>
    </w:pPr>
  </w:p>
  <w:p w14:paraId="2A229CDB" w14:textId="77777777" w:rsidR="008D0B47" w:rsidRDefault="008D0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9E09" w14:textId="77777777" w:rsidR="0097205D" w:rsidRDefault="0097205D" w:rsidP="008D0B47">
      <w:r>
        <w:separator/>
      </w:r>
    </w:p>
  </w:footnote>
  <w:footnote w:type="continuationSeparator" w:id="0">
    <w:p w14:paraId="5C075ED9" w14:textId="77777777" w:rsidR="0097205D" w:rsidRDefault="0097205D" w:rsidP="008D0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20E79"/>
    <w:multiLevelType w:val="hybridMultilevel"/>
    <w:tmpl w:val="DE609C8A"/>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 w15:restartNumberingAfterBreak="0">
    <w:nsid w:val="1F401C8C"/>
    <w:multiLevelType w:val="hybridMultilevel"/>
    <w:tmpl w:val="0396FEA6"/>
    <w:lvl w:ilvl="0" w:tplc="8C869D7C">
      <w:start w:val="1"/>
      <w:numFmt w:val="decimal"/>
      <w:pStyle w:val="ListParagraph"/>
      <w:lvlText w:val="%1."/>
      <w:lvlJc w:val="left"/>
      <w:pPr>
        <w:ind w:left="720" w:hanging="360"/>
      </w:pPr>
    </w:lvl>
    <w:lvl w:ilvl="1" w:tplc="CDD2885C">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83B8D"/>
    <w:multiLevelType w:val="multilevel"/>
    <w:tmpl w:val="CF42B4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5C3B0F11"/>
    <w:multiLevelType w:val="hybridMultilevel"/>
    <w:tmpl w:val="1A7C8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EC49E5"/>
    <w:multiLevelType w:val="hybridMultilevel"/>
    <w:tmpl w:val="2904C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526D"/>
    <w:rsid w:val="00096B12"/>
    <w:rsid w:val="000C0AFE"/>
    <w:rsid w:val="000C4FE1"/>
    <w:rsid w:val="0019614F"/>
    <w:rsid w:val="001C43A3"/>
    <w:rsid w:val="001F157F"/>
    <w:rsid w:val="00246C9E"/>
    <w:rsid w:val="002925BE"/>
    <w:rsid w:val="002D0DCC"/>
    <w:rsid w:val="002D42B4"/>
    <w:rsid w:val="002D638B"/>
    <w:rsid w:val="0032520F"/>
    <w:rsid w:val="00341B12"/>
    <w:rsid w:val="00450170"/>
    <w:rsid w:val="00501388"/>
    <w:rsid w:val="0055574E"/>
    <w:rsid w:val="005E4CE8"/>
    <w:rsid w:val="0060526D"/>
    <w:rsid w:val="00617E81"/>
    <w:rsid w:val="00667329"/>
    <w:rsid w:val="006A05C6"/>
    <w:rsid w:val="006D6434"/>
    <w:rsid w:val="006E51B7"/>
    <w:rsid w:val="007068FD"/>
    <w:rsid w:val="00796B12"/>
    <w:rsid w:val="007F6099"/>
    <w:rsid w:val="00816DB4"/>
    <w:rsid w:val="00831367"/>
    <w:rsid w:val="008C4342"/>
    <w:rsid w:val="008C6C76"/>
    <w:rsid w:val="008D0B47"/>
    <w:rsid w:val="008D367A"/>
    <w:rsid w:val="008E4499"/>
    <w:rsid w:val="00906F84"/>
    <w:rsid w:val="0097205D"/>
    <w:rsid w:val="009A668A"/>
    <w:rsid w:val="009B5235"/>
    <w:rsid w:val="00A55824"/>
    <w:rsid w:val="00AE131A"/>
    <w:rsid w:val="00B22D2A"/>
    <w:rsid w:val="00BC44F1"/>
    <w:rsid w:val="00BC527E"/>
    <w:rsid w:val="00C845F0"/>
    <w:rsid w:val="00CA5DAA"/>
    <w:rsid w:val="00CC0551"/>
    <w:rsid w:val="00DB78BA"/>
    <w:rsid w:val="00E10B08"/>
    <w:rsid w:val="00E46A20"/>
    <w:rsid w:val="00E779FE"/>
    <w:rsid w:val="00EC2414"/>
    <w:rsid w:val="00F5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155E"/>
  <w15:docId w15:val="{D1EC0901-2FD0-47B9-8DF5-85FA63AF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26D"/>
    <w:rPr>
      <w:rFonts w:ascii="Calibri" w:hAnsi="Calibri" w:cs="Calibri"/>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8E4499"/>
    <w:pPr>
      <w:spacing w:before="100" w:beforeAutospacing="1" w:after="100" w:afterAutospacing="1"/>
    </w:pPr>
    <w:rPr>
      <w:rFonts w:eastAsia="Times New Roman"/>
    </w:rPr>
  </w:style>
  <w:style w:type="table" w:styleId="TableGrid">
    <w:name w:val="Table Grid"/>
    <w:basedOn w:val="TableNormal"/>
    <w:uiPriority w:val="39"/>
    <w:rsid w:val="0060526D"/>
    <w:rPr>
      <w:rFonts w:ascii="Calibri" w:hAnsi="Calibri" w:cs="Calibri"/>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0B47"/>
    <w:pPr>
      <w:numPr>
        <w:numId w:val="1"/>
      </w:numPr>
    </w:pPr>
    <w:rPr>
      <w:rFonts w:eastAsiaTheme="minorEastAsia"/>
    </w:rPr>
  </w:style>
  <w:style w:type="paragraph" w:styleId="Header">
    <w:name w:val="header"/>
    <w:basedOn w:val="Normal"/>
    <w:link w:val="HeaderChar"/>
    <w:uiPriority w:val="99"/>
    <w:unhideWhenUsed/>
    <w:rsid w:val="008D0B47"/>
    <w:pPr>
      <w:tabs>
        <w:tab w:val="center" w:pos="4680"/>
        <w:tab w:val="right" w:pos="9360"/>
      </w:tabs>
    </w:pPr>
  </w:style>
  <w:style w:type="character" w:customStyle="1" w:styleId="HeaderChar">
    <w:name w:val="Header Char"/>
    <w:basedOn w:val="DefaultParagraphFont"/>
    <w:link w:val="Header"/>
    <w:uiPriority w:val="99"/>
    <w:rsid w:val="008D0B47"/>
    <w:rPr>
      <w:rFonts w:ascii="Calibri" w:hAnsi="Calibri" w:cs="Calibri"/>
      <w:color w:val="000000"/>
      <w:sz w:val="20"/>
      <w:szCs w:val="20"/>
    </w:rPr>
  </w:style>
  <w:style w:type="paragraph" w:styleId="Footer">
    <w:name w:val="footer"/>
    <w:basedOn w:val="Normal"/>
    <w:link w:val="FooterChar"/>
    <w:uiPriority w:val="99"/>
    <w:unhideWhenUsed/>
    <w:rsid w:val="008D0B47"/>
    <w:pPr>
      <w:tabs>
        <w:tab w:val="center" w:pos="4680"/>
        <w:tab w:val="right" w:pos="9360"/>
      </w:tabs>
    </w:pPr>
  </w:style>
  <w:style w:type="character" w:customStyle="1" w:styleId="FooterChar">
    <w:name w:val="Footer Char"/>
    <w:basedOn w:val="DefaultParagraphFont"/>
    <w:link w:val="Footer"/>
    <w:uiPriority w:val="99"/>
    <w:rsid w:val="008D0B47"/>
    <w:rPr>
      <w:rFonts w:ascii="Calibri" w:hAnsi="Calibri" w:cs="Calibri"/>
      <w:color w:val="000000"/>
      <w:sz w:val="20"/>
      <w:szCs w:val="20"/>
    </w:rPr>
  </w:style>
  <w:style w:type="character" w:styleId="Hyperlink">
    <w:name w:val="Hyperlink"/>
    <w:basedOn w:val="DefaultParagraphFont"/>
    <w:uiPriority w:val="99"/>
    <w:unhideWhenUsed/>
    <w:rsid w:val="007068FD"/>
    <w:rPr>
      <w:color w:val="0563C1" w:themeColor="hyperlink"/>
      <w:u w:val="single"/>
    </w:rPr>
  </w:style>
  <w:style w:type="character" w:styleId="UnresolvedMention">
    <w:name w:val="Unresolved Mention"/>
    <w:basedOn w:val="DefaultParagraphFont"/>
    <w:uiPriority w:val="99"/>
    <w:semiHidden/>
    <w:unhideWhenUsed/>
    <w:rsid w:val="00706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662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bible.ca/chronology/Chronology-Clement-of-Alexandria-Miscellaneous-1-21-Stromata-date-birth-Jesus-creation-flood-Noah-Egypt-sojourn-exodus-solomons-temple-detroyed-babylonian-captivity-200AD.jpg" TargetMode="External"/><Relationship Id="rId12" Type="http://schemas.openxmlformats.org/officeDocument/2006/relationships/hyperlink" Target="http://www.bible.ca/exodu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nada@bible.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bible.ca/chronology/Chronology-George-Syncellus-Synkellos-Constantinople-Chronographia-date-birth-Jesus-creation-flood-Noah-Egypt-sojourn-exodus-Manetho-Africanus-Eusebius-810AD.jp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870</TotalTime>
  <Pages>1</Pages>
  <Words>3626</Words>
  <Characters>16862</Characters>
  <Application>Microsoft Office Word</Application>
  <DocSecurity>0</DocSecurity>
  <Lines>543</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Rudd</dc:creator>
  <cp:keywords/>
  <dc:description/>
  <cp:lastModifiedBy>Steven Rudd</cp:lastModifiedBy>
  <cp:revision>14</cp:revision>
  <cp:lastPrinted>2021-11-13T21:48:00Z</cp:lastPrinted>
  <dcterms:created xsi:type="dcterms:W3CDTF">2021-11-13T01:02:00Z</dcterms:created>
  <dcterms:modified xsi:type="dcterms:W3CDTF">2021-11-13T22:08:00Z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82f19eca-2959-4ead-b315-71e79485b0f5</vt:lpwstr>
  </property>
</Properties>
</file>